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016898">
      <w:pPr>
        <w:spacing w:line="360" w:lineRule="auto"/>
        <w:ind w:firstLine="602" w:firstLineChars="200"/>
        <w:jc w:val="center"/>
        <w:rPr>
          <w:rFonts w:cs="仿宋_GB2312" w:asciiTheme="minorEastAsia" w:hAnsiTheme="minorEastAsia"/>
          <w:b/>
          <w:sz w:val="30"/>
          <w:szCs w:val="30"/>
        </w:rPr>
      </w:pPr>
    </w:p>
    <w:p w14:paraId="56250A5F">
      <w:pPr>
        <w:spacing w:line="360" w:lineRule="auto"/>
        <w:ind w:firstLine="602" w:firstLineChars="200"/>
        <w:jc w:val="center"/>
        <w:rPr>
          <w:rFonts w:cs="仿宋_GB2312" w:asciiTheme="minorEastAsia" w:hAnsiTheme="minorEastAsia"/>
          <w:b/>
          <w:sz w:val="30"/>
          <w:szCs w:val="30"/>
        </w:rPr>
      </w:pPr>
    </w:p>
    <w:p w14:paraId="3C552CBD">
      <w:pPr>
        <w:spacing w:line="360" w:lineRule="auto"/>
        <w:ind w:firstLine="602" w:firstLineChars="200"/>
        <w:jc w:val="center"/>
        <w:rPr>
          <w:rFonts w:cs="仿宋_GB2312" w:asciiTheme="minorEastAsia" w:hAnsiTheme="minorEastAsia"/>
          <w:b/>
          <w:color w:val="FF0000"/>
          <w:sz w:val="30"/>
          <w:szCs w:val="30"/>
        </w:rPr>
      </w:pPr>
      <w:r>
        <w:rPr>
          <w:rFonts w:hint="eastAsia" w:cs="仿宋_GB2312" w:asciiTheme="minorEastAsia" w:hAnsiTheme="minorEastAsia"/>
          <w:b/>
          <w:sz w:val="30"/>
          <w:szCs w:val="30"/>
        </w:rPr>
        <w:t>采购编号：2024-XGDQ-03</w:t>
      </w:r>
    </w:p>
    <w:p w14:paraId="2736B748">
      <w:pPr>
        <w:spacing w:line="360" w:lineRule="auto"/>
        <w:ind w:firstLine="480" w:firstLineChars="200"/>
        <w:jc w:val="left"/>
        <w:rPr>
          <w:rFonts w:cs="仿宋_GB2312" w:asciiTheme="minorEastAsia" w:hAnsiTheme="minorEastAsia"/>
          <w:sz w:val="24"/>
        </w:rPr>
      </w:pPr>
    </w:p>
    <w:p w14:paraId="20C8D397">
      <w:pPr>
        <w:jc w:val="center"/>
        <w:rPr>
          <w:rFonts w:hint="eastAsia" w:asciiTheme="majorEastAsia" w:hAnsiTheme="majorEastAsia" w:eastAsiaTheme="majorEastAsia" w:cstheme="majorEastAsia"/>
          <w:b/>
          <w:bCs/>
          <w:color w:val="auto"/>
          <w:sz w:val="44"/>
          <w:szCs w:val="44"/>
          <w:lang w:val="en-US" w:eastAsia="zh-CN"/>
        </w:rPr>
      </w:pPr>
      <w:r>
        <w:rPr>
          <w:rFonts w:hint="eastAsia" w:asciiTheme="majorEastAsia" w:hAnsiTheme="majorEastAsia" w:eastAsiaTheme="majorEastAsia" w:cstheme="majorEastAsia"/>
          <w:b/>
          <w:bCs/>
          <w:color w:val="auto"/>
          <w:sz w:val="44"/>
          <w:szCs w:val="44"/>
          <w:lang w:val="en-US" w:eastAsia="zh-CN"/>
        </w:rPr>
        <w:t>向家坝灌区北总干渠一期一步工程建设纪实</w:t>
      </w:r>
    </w:p>
    <w:p w14:paraId="332B2CDE">
      <w:pPr>
        <w:jc w:val="center"/>
        <w:rPr>
          <w:rFonts w:asciiTheme="majorEastAsia" w:hAnsiTheme="majorEastAsia" w:eastAsiaTheme="majorEastAsia" w:cstheme="majorEastAsia"/>
          <w:b/>
          <w:bCs/>
          <w:color w:val="auto"/>
          <w:sz w:val="44"/>
          <w:szCs w:val="44"/>
        </w:rPr>
      </w:pPr>
      <w:r>
        <w:rPr>
          <w:rFonts w:hint="eastAsia" w:asciiTheme="majorEastAsia" w:hAnsiTheme="majorEastAsia" w:eastAsiaTheme="majorEastAsia" w:cstheme="majorEastAsia"/>
          <w:b/>
          <w:bCs/>
          <w:color w:val="auto"/>
          <w:sz w:val="44"/>
          <w:szCs w:val="44"/>
          <w:lang w:val="en-US" w:eastAsia="zh-CN"/>
        </w:rPr>
        <w:t>宣传片制作服务采购</w:t>
      </w:r>
    </w:p>
    <w:p w14:paraId="4A44B2DE">
      <w:pPr>
        <w:spacing w:line="348" w:lineRule="auto"/>
        <w:jc w:val="center"/>
        <w:rPr>
          <w:rFonts w:ascii="宋体" w:hAnsi="宋体" w:eastAsia="宋体" w:cs="Times New Roman"/>
          <w:bCs/>
          <w:sz w:val="44"/>
          <w:szCs w:val="44"/>
        </w:rPr>
      </w:pPr>
    </w:p>
    <w:p w14:paraId="477AB45B">
      <w:pPr>
        <w:jc w:val="center"/>
        <w:rPr>
          <w:rFonts w:ascii="宋体" w:hAnsi="宋体" w:eastAsia="宋体" w:cs="Times New Roman"/>
          <w:b/>
          <w:bCs/>
          <w:sz w:val="44"/>
          <w:szCs w:val="44"/>
        </w:rPr>
      </w:pPr>
      <w:r>
        <w:rPr>
          <w:rFonts w:hint="eastAsia" w:ascii="宋体" w:hAnsi="宋体" w:eastAsia="宋体" w:cs="Times New Roman"/>
          <w:b/>
          <w:bCs/>
          <w:sz w:val="44"/>
          <w:szCs w:val="44"/>
        </w:rPr>
        <w:t>竞</w:t>
      </w:r>
    </w:p>
    <w:p w14:paraId="42FA521B">
      <w:pPr>
        <w:jc w:val="center"/>
        <w:rPr>
          <w:rFonts w:ascii="宋体" w:hAnsi="宋体" w:eastAsia="宋体" w:cs="Times New Roman"/>
          <w:b/>
          <w:bCs/>
          <w:sz w:val="44"/>
          <w:szCs w:val="44"/>
        </w:rPr>
      </w:pPr>
      <w:r>
        <w:rPr>
          <w:rFonts w:hint="eastAsia" w:ascii="宋体" w:hAnsi="宋体" w:eastAsia="宋体" w:cs="Times New Roman"/>
          <w:b/>
          <w:bCs/>
          <w:sz w:val="44"/>
          <w:szCs w:val="44"/>
        </w:rPr>
        <w:t>争</w:t>
      </w:r>
    </w:p>
    <w:p w14:paraId="7A122C30">
      <w:pPr>
        <w:jc w:val="center"/>
        <w:rPr>
          <w:rFonts w:ascii="宋体" w:hAnsi="宋体" w:eastAsia="宋体" w:cs="Times New Roman"/>
          <w:b/>
          <w:bCs/>
          <w:sz w:val="44"/>
          <w:szCs w:val="44"/>
        </w:rPr>
      </w:pPr>
      <w:r>
        <w:rPr>
          <w:rFonts w:hint="eastAsia" w:ascii="宋体" w:hAnsi="宋体" w:eastAsia="宋体" w:cs="Times New Roman"/>
          <w:b/>
          <w:bCs/>
          <w:sz w:val="44"/>
          <w:szCs w:val="44"/>
        </w:rPr>
        <w:t>性</w:t>
      </w:r>
    </w:p>
    <w:p w14:paraId="3C8CFB08">
      <w:pPr>
        <w:jc w:val="center"/>
        <w:rPr>
          <w:rFonts w:ascii="宋体" w:hAnsi="宋体" w:eastAsia="宋体" w:cs="Times New Roman"/>
          <w:b/>
          <w:bCs/>
          <w:sz w:val="44"/>
          <w:szCs w:val="44"/>
        </w:rPr>
      </w:pPr>
      <w:r>
        <w:rPr>
          <w:rFonts w:hint="eastAsia" w:ascii="宋体" w:hAnsi="宋体" w:eastAsia="宋体" w:cs="Times New Roman"/>
          <w:b/>
          <w:bCs/>
          <w:sz w:val="44"/>
          <w:szCs w:val="44"/>
        </w:rPr>
        <w:t>谈</w:t>
      </w:r>
    </w:p>
    <w:p w14:paraId="2056DBFE">
      <w:pPr>
        <w:jc w:val="center"/>
        <w:rPr>
          <w:rFonts w:ascii="宋体" w:hAnsi="宋体" w:eastAsia="宋体" w:cs="Times New Roman"/>
          <w:b/>
          <w:bCs/>
          <w:sz w:val="44"/>
          <w:szCs w:val="44"/>
        </w:rPr>
      </w:pPr>
      <w:r>
        <w:rPr>
          <w:rFonts w:hint="eastAsia" w:ascii="宋体" w:hAnsi="宋体" w:eastAsia="宋体" w:cs="Times New Roman"/>
          <w:b/>
          <w:bCs/>
          <w:sz w:val="44"/>
          <w:szCs w:val="44"/>
        </w:rPr>
        <w:t>判</w:t>
      </w:r>
    </w:p>
    <w:p w14:paraId="2DCC2549">
      <w:pPr>
        <w:jc w:val="center"/>
        <w:rPr>
          <w:rFonts w:ascii="宋体" w:hAnsi="宋体" w:eastAsia="宋体" w:cs="Times New Roman"/>
          <w:b/>
          <w:bCs/>
          <w:sz w:val="44"/>
          <w:szCs w:val="44"/>
        </w:rPr>
      </w:pPr>
      <w:r>
        <w:rPr>
          <w:rFonts w:hint="eastAsia" w:ascii="宋体" w:hAnsi="宋体" w:eastAsia="宋体" w:cs="Times New Roman"/>
          <w:b/>
          <w:bCs/>
          <w:sz w:val="44"/>
          <w:szCs w:val="44"/>
        </w:rPr>
        <w:t>文</w:t>
      </w:r>
    </w:p>
    <w:p w14:paraId="7CE0B54E">
      <w:pPr>
        <w:jc w:val="center"/>
        <w:rPr>
          <w:rFonts w:ascii="宋体" w:hAnsi="宋体" w:eastAsia="宋体" w:cs="Times New Roman"/>
          <w:b/>
          <w:bCs/>
          <w:sz w:val="44"/>
          <w:szCs w:val="44"/>
        </w:rPr>
      </w:pPr>
      <w:r>
        <w:rPr>
          <w:rFonts w:hint="eastAsia" w:ascii="宋体" w:hAnsi="宋体" w:eastAsia="宋体" w:cs="Times New Roman"/>
          <w:b/>
          <w:bCs/>
          <w:sz w:val="44"/>
          <w:szCs w:val="44"/>
        </w:rPr>
        <w:t>件</w:t>
      </w:r>
    </w:p>
    <w:p w14:paraId="2D79C929">
      <w:pPr>
        <w:spacing w:line="348" w:lineRule="auto"/>
        <w:jc w:val="center"/>
        <w:rPr>
          <w:rFonts w:ascii="宋体" w:hAnsi="宋体" w:eastAsia="宋体" w:cs="Times New Roman"/>
          <w:bCs/>
          <w:sz w:val="44"/>
          <w:szCs w:val="44"/>
        </w:rPr>
      </w:pPr>
    </w:p>
    <w:p w14:paraId="3CADF62D">
      <w:pPr>
        <w:spacing w:line="348" w:lineRule="auto"/>
        <w:jc w:val="center"/>
        <w:rPr>
          <w:rFonts w:ascii="宋体" w:hAnsi="宋体" w:eastAsia="宋体" w:cs="Times New Roman"/>
          <w:bCs/>
          <w:sz w:val="44"/>
          <w:szCs w:val="44"/>
        </w:rPr>
      </w:pPr>
    </w:p>
    <w:p w14:paraId="5ED67AF0">
      <w:pPr>
        <w:spacing w:line="348" w:lineRule="auto"/>
        <w:jc w:val="center"/>
        <w:rPr>
          <w:rFonts w:ascii="宋体" w:hAnsi="宋体" w:eastAsia="宋体" w:cs="Times New Roman"/>
          <w:bCs/>
          <w:sz w:val="44"/>
          <w:szCs w:val="44"/>
        </w:rPr>
      </w:pPr>
    </w:p>
    <w:p w14:paraId="74860308">
      <w:pPr>
        <w:spacing w:line="348" w:lineRule="auto"/>
        <w:jc w:val="center"/>
        <w:rPr>
          <w:rFonts w:ascii="宋体" w:hAnsi="宋体" w:eastAsia="宋体" w:cs="Times New Roman"/>
          <w:bCs/>
          <w:sz w:val="44"/>
          <w:szCs w:val="44"/>
        </w:rPr>
      </w:pPr>
    </w:p>
    <w:p w14:paraId="41D2992F">
      <w:pPr>
        <w:spacing w:line="348" w:lineRule="auto"/>
        <w:jc w:val="center"/>
        <w:rPr>
          <w:rFonts w:ascii="宋体" w:hAnsi="宋体" w:eastAsia="宋体" w:cs="Times New Roman"/>
          <w:bCs/>
          <w:sz w:val="44"/>
          <w:szCs w:val="44"/>
        </w:rPr>
      </w:pPr>
    </w:p>
    <w:p w14:paraId="4BD4E751">
      <w:pPr>
        <w:spacing w:line="800" w:lineRule="exact"/>
        <w:jc w:val="center"/>
        <w:rPr>
          <w:rFonts w:ascii="宋体" w:hAnsi="宋体" w:eastAsia="宋体" w:cs="Times New Roman"/>
          <w:b/>
          <w:sz w:val="28"/>
        </w:rPr>
      </w:pPr>
      <w:r>
        <w:rPr>
          <w:rFonts w:hint="eastAsia" w:ascii="宋体" w:hAnsi="宋体" w:eastAsia="宋体" w:cs="Times New Roman"/>
          <w:b/>
          <w:bCs/>
          <w:sz w:val="32"/>
        </w:rPr>
        <w:t xml:space="preserve">     采购人：四川省向家坝灌区建设开发有限责任公司</w:t>
      </w:r>
    </w:p>
    <w:p w14:paraId="5CE4F23E">
      <w:pPr>
        <w:ind w:firstLine="200" w:firstLineChars="71"/>
        <w:jc w:val="center"/>
        <w:rPr>
          <w:rFonts w:ascii="宋体" w:hAnsi="宋体" w:eastAsia="宋体" w:cs="Times New Roman"/>
          <w:b/>
          <w:color w:val="auto"/>
          <w:sz w:val="28"/>
        </w:rPr>
      </w:pPr>
      <w:r>
        <w:rPr>
          <w:rFonts w:hint="eastAsia" w:ascii="宋体" w:hAnsi="宋体" w:eastAsia="宋体" w:cs="Times New Roman"/>
          <w:b/>
          <w:color w:val="auto"/>
          <w:sz w:val="28"/>
        </w:rPr>
        <w:t>202</w:t>
      </w:r>
      <w:r>
        <w:rPr>
          <w:rFonts w:hint="eastAsia" w:ascii="宋体" w:hAnsi="宋体" w:eastAsia="宋体" w:cs="Times New Roman"/>
          <w:b/>
          <w:color w:val="auto"/>
          <w:sz w:val="28"/>
          <w:lang w:val="en-US" w:eastAsia="zh-CN"/>
        </w:rPr>
        <w:t>4</w:t>
      </w:r>
      <w:r>
        <w:rPr>
          <w:rFonts w:hint="eastAsia" w:ascii="宋体" w:hAnsi="宋体" w:eastAsia="宋体" w:cs="Times New Roman"/>
          <w:b/>
          <w:color w:val="auto"/>
          <w:sz w:val="28"/>
        </w:rPr>
        <w:t>年</w:t>
      </w:r>
      <w:r>
        <w:rPr>
          <w:rFonts w:hint="eastAsia" w:ascii="宋体" w:hAnsi="宋体" w:eastAsia="宋体" w:cs="Times New Roman"/>
          <w:b/>
          <w:color w:val="auto"/>
          <w:sz w:val="28"/>
          <w:lang w:val="en-US" w:eastAsia="zh-CN"/>
        </w:rPr>
        <w:t>10</w:t>
      </w:r>
      <w:r>
        <w:rPr>
          <w:rFonts w:hint="eastAsia" w:ascii="宋体" w:hAnsi="宋体" w:eastAsia="宋体" w:cs="Times New Roman"/>
          <w:b/>
          <w:color w:val="auto"/>
          <w:sz w:val="28"/>
        </w:rPr>
        <w:t>月</w:t>
      </w:r>
      <w:r>
        <w:rPr>
          <w:rFonts w:hint="eastAsia" w:ascii="宋体" w:hAnsi="宋体" w:eastAsia="宋体" w:cs="Times New Roman"/>
          <w:b/>
          <w:color w:val="auto"/>
          <w:sz w:val="28"/>
          <w:lang w:val="en-US" w:eastAsia="zh-CN"/>
        </w:rPr>
        <w:t>21</w:t>
      </w:r>
      <w:r>
        <w:rPr>
          <w:rFonts w:hint="eastAsia" w:ascii="宋体" w:hAnsi="宋体" w:eastAsia="宋体" w:cs="Times New Roman"/>
          <w:b/>
          <w:color w:val="auto"/>
          <w:sz w:val="28"/>
        </w:rPr>
        <w:t>日</w:t>
      </w:r>
    </w:p>
    <w:p w14:paraId="15A206F2">
      <w:pPr>
        <w:ind w:firstLine="200" w:firstLineChars="71"/>
        <w:jc w:val="center"/>
        <w:rPr>
          <w:rFonts w:ascii="宋体" w:hAnsi="宋体" w:eastAsia="宋体" w:cs="Times New Roman"/>
          <w:b/>
          <w:sz w:val="28"/>
        </w:rPr>
      </w:pPr>
    </w:p>
    <w:p w14:paraId="080401FD">
      <w:pPr>
        <w:rPr>
          <w:lang w:val="zh-CN"/>
        </w:rPr>
        <w:sectPr>
          <w:footerReference r:id="rId3" w:type="default"/>
          <w:pgSz w:w="11906" w:h="16838"/>
          <w:pgMar w:top="1440" w:right="1440" w:bottom="1440" w:left="1440" w:header="851" w:footer="992" w:gutter="0"/>
          <w:pgNumType w:fmt="decimal"/>
          <w:cols w:space="425" w:num="1"/>
          <w:titlePg/>
          <w:docGrid w:linePitch="312" w:charSpace="0"/>
        </w:sectPr>
      </w:pPr>
    </w:p>
    <w:p w14:paraId="4922F292">
      <w:pPr>
        <w:pStyle w:val="2"/>
        <w:rPr>
          <w:lang w:val="zh-CN"/>
        </w:rPr>
      </w:pPr>
    </w:p>
    <w:sdt>
      <w:sdtPr>
        <w:rPr>
          <w:rFonts w:asciiTheme="minorHAnsi" w:hAnsiTheme="minorHAnsi" w:eastAsiaTheme="minorEastAsia" w:cstheme="minorBidi"/>
          <w:b w:val="0"/>
          <w:bCs w:val="0"/>
          <w:color w:val="auto"/>
          <w:kern w:val="2"/>
          <w:sz w:val="21"/>
          <w:szCs w:val="22"/>
          <w:lang w:val="zh-CN"/>
        </w:rPr>
        <w:id w:val="1165358393"/>
        <w:docPartObj>
          <w:docPartGallery w:val="Table of Contents"/>
          <w:docPartUnique/>
        </w:docPartObj>
      </w:sdtPr>
      <w:sdtEndPr>
        <w:rPr>
          <w:rFonts w:asciiTheme="minorHAnsi" w:hAnsiTheme="minorHAnsi" w:eastAsiaTheme="minorEastAsia" w:cstheme="minorBidi"/>
          <w:b w:val="0"/>
          <w:bCs w:val="0"/>
          <w:color w:val="auto"/>
          <w:kern w:val="2"/>
          <w:sz w:val="21"/>
          <w:szCs w:val="24"/>
          <w:lang w:val="en-US"/>
        </w:rPr>
      </w:sdtEndPr>
      <w:sdtContent>
        <w:p w14:paraId="18755490">
          <w:pPr>
            <w:pStyle w:val="31"/>
            <w:jc w:val="center"/>
            <w:rPr>
              <w:color w:val="auto"/>
              <w:sz w:val="36"/>
              <w:szCs w:val="36"/>
            </w:rPr>
          </w:pPr>
          <w:r>
            <w:rPr>
              <w:color w:val="auto"/>
              <w:sz w:val="36"/>
              <w:szCs w:val="36"/>
              <w:lang w:val="zh-CN"/>
            </w:rPr>
            <w:t>目录</w:t>
          </w:r>
        </w:p>
        <w:p w14:paraId="7429D9A3">
          <w:pPr>
            <w:pStyle w:val="15"/>
            <w:spacing w:after="0" w:line="460" w:lineRule="exact"/>
            <w:ind w:left="496" w:leftChars="103" w:hanging="280" w:hangingChars="100"/>
            <w:rPr>
              <w:sz w:val="28"/>
              <w:szCs w:val="28"/>
            </w:rPr>
          </w:pPr>
          <w:r>
            <w:rPr>
              <w:rFonts w:hint="eastAsia"/>
              <w:sz w:val="28"/>
              <w:szCs w:val="28"/>
            </w:rPr>
            <w:t>第一章  竞争性谈判邀请</w:t>
          </w:r>
          <w:r>
            <w:rPr>
              <w:sz w:val="28"/>
              <w:szCs w:val="28"/>
            </w:rPr>
            <w:ptab w:relativeTo="margin" w:alignment="right" w:leader="dot"/>
          </w:r>
          <w:r>
            <w:rPr>
              <w:rFonts w:hint="eastAsia"/>
              <w:sz w:val="28"/>
              <w:szCs w:val="28"/>
              <w:lang w:val="en-US" w:eastAsia="zh-CN"/>
            </w:rPr>
            <w:t xml:space="preserve"> </w:t>
          </w:r>
          <w:r>
            <w:rPr>
              <w:rFonts w:hint="eastAsia"/>
              <w:sz w:val="28"/>
              <w:szCs w:val="28"/>
            </w:rPr>
            <w:t>1</w:t>
          </w:r>
        </w:p>
        <w:p w14:paraId="544E7936">
          <w:pPr>
            <w:pStyle w:val="15"/>
            <w:spacing w:after="0" w:line="460" w:lineRule="exact"/>
            <w:ind w:left="216"/>
            <w:rPr>
              <w:sz w:val="28"/>
              <w:szCs w:val="28"/>
            </w:rPr>
          </w:pPr>
          <w:r>
            <w:rPr>
              <w:rFonts w:hint="eastAsia"/>
              <w:sz w:val="28"/>
              <w:szCs w:val="28"/>
            </w:rPr>
            <w:t>第二章  竞争性谈判须知</w:t>
          </w:r>
          <w:r>
            <w:rPr>
              <w:sz w:val="28"/>
              <w:szCs w:val="28"/>
            </w:rPr>
            <w:ptab w:relativeTo="margin" w:alignment="right" w:leader="dot"/>
          </w:r>
          <w:r>
            <w:rPr>
              <w:rFonts w:hint="eastAsia"/>
              <w:sz w:val="28"/>
              <w:szCs w:val="28"/>
            </w:rPr>
            <w:t>3</w:t>
          </w:r>
        </w:p>
        <w:p w14:paraId="56425033">
          <w:pPr>
            <w:pStyle w:val="15"/>
            <w:spacing w:after="0" w:line="460" w:lineRule="exact"/>
            <w:ind w:left="496" w:leftChars="103" w:hanging="280" w:hangingChars="100"/>
            <w:rPr>
              <w:rFonts w:hint="eastAsia" w:eastAsiaTheme="minorEastAsia"/>
              <w:sz w:val="28"/>
              <w:szCs w:val="28"/>
              <w:lang w:eastAsia="zh-CN"/>
            </w:rPr>
          </w:pPr>
          <w:r>
            <w:rPr>
              <w:rFonts w:hint="eastAsia"/>
              <w:sz w:val="28"/>
              <w:szCs w:val="28"/>
            </w:rPr>
            <w:t>第三章  供应商资格条件要求</w:t>
          </w:r>
          <w:r>
            <w:rPr>
              <w:sz w:val="28"/>
              <w:szCs w:val="28"/>
            </w:rPr>
            <w:ptab w:relativeTo="margin" w:alignment="right" w:leader="dot"/>
          </w:r>
          <w:r>
            <w:rPr>
              <w:rFonts w:hint="eastAsia"/>
              <w:sz w:val="28"/>
              <w:szCs w:val="28"/>
            </w:rPr>
            <w:t>1</w:t>
          </w:r>
          <w:r>
            <w:rPr>
              <w:rFonts w:hint="eastAsia"/>
              <w:sz w:val="28"/>
              <w:szCs w:val="28"/>
              <w:lang w:val="en-US" w:eastAsia="zh-CN"/>
            </w:rPr>
            <w:t>5</w:t>
          </w:r>
        </w:p>
        <w:p w14:paraId="53E55361">
          <w:pPr>
            <w:pStyle w:val="15"/>
            <w:spacing w:after="0" w:line="460" w:lineRule="exact"/>
            <w:ind w:left="496" w:leftChars="103" w:hanging="280" w:hangingChars="100"/>
            <w:rPr>
              <w:rFonts w:hint="eastAsia" w:eastAsiaTheme="minorEastAsia"/>
              <w:sz w:val="28"/>
              <w:szCs w:val="28"/>
              <w:highlight w:val="yellow"/>
              <w:lang w:eastAsia="zh-CN"/>
            </w:rPr>
          </w:pPr>
          <w:r>
            <w:rPr>
              <w:rFonts w:hint="eastAsia"/>
              <w:sz w:val="28"/>
              <w:szCs w:val="28"/>
            </w:rPr>
            <w:t>第四章  供应商应提供的资格证明材料</w:t>
          </w:r>
          <w:r>
            <w:rPr>
              <w:sz w:val="28"/>
              <w:szCs w:val="28"/>
            </w:rPr>
            <w:ptab w:relativeTo="margin" w:alignment="right" w:leader="dot"/>
          </w:r>
          <w:r>
            <w:rPr>
              <w:rFonts w:hint="eastAsia"/>
              <w:sz w:val="28"/>
              <w:szCs w:val="28"/>
            </w:rPr>
            <w:t>1</w:t>
          </w:r>
          <w:r>
            <w:rPr>
              <w:rFonts w:hint="eastAsia"/>
              <w:sz w:val="28"/>
              <w:szCs w:val="28"/>
              <w:lang w:val="en-US" w:eastAsia="zh-CN"/>
            </w:rPr>
            <w:t>6</w:t>
          </w:r>
        </w:p>
        <w:p w14:paraId="125F7BF8">
          <w:pPr>
            <w:pStyle w:val="15"/>
            <w:spacing w:after="0" w:line="460" w:lineRule="exact"/>
            <w:ind w:left="496" w:leftChars="103" w:hanging="280" w:hangingChars="100"/>
            <w:rPr>
              <w:rFonts w:hint="default" w:eastAsiaTheme="minorEastAsia"/>
              <w:sz w:val="28"/>
              <w:szCs w:val="28"/>
              <w:lang w:val="en-US" w:eastAsia="zh-CN"/>
            </w:rPr>
          </w:pPr>
          <w:r>
            <w:rPr>
              <w:rFonts w:hint="eastAsia"/>
              <w:sz w:val="28"/>
              <w:szCs w:val="28"/>
            </w:rPr>
            <w:t>第</w:t>
          </w:r>
          <w:r>
            <w:rPr>
              <w:rFonts w:hint="eastAsia"/>
              <w:sz w:val="28"/>
              <w:szCs w:val="28"/>
              <w:lang w:val="en-US" w:eastAsia="zh-CN"/>
            </w:rPr>
            <w:t>五</w:t>
          </w:r>
          <w:r>
            <w:rPr>
              <w:rFonts w:hint="eastAsia"/>
              <w:sz w:val="28"/>
              <w:szCs w:val="28"/>
            </w:rPr>
            <w:t>章  采购项目实质性要求</w:t>
          </w:r>
          <w:r>
            <w:rPr>
              <w:sz w:val="28"/>
              <w:szCs w:val="28"/>
            </w:rPr>
            <w:ptab w:relativeTo="margin" w:alignment="right" w:leader="dot"/>
          </w:r>
          <w:r>
            <w:rPr>
              <w:rFonts w:hint="eastAsia"/>
              <w:sz w:val="28"/>
              <w:szCs w:val="28"/>
              <w:lang w:val="en-US" w:eastAsia="zh-CN"/>
            </w:rPr>
            <w:t>17</w:t>
          </w:r>
        </w:p>
        <w:p w14:paraId="13329FEC">
          <w:pPr>
            <w:pStyle w:val="15"/>
            <w:spacing w:after="0" w:line="460" w:lineRule="exact"/>
            <w:ind w:left="496" w:leftChars="103" w:hanging="280" w:hangingChars="100"/>
            <w:rPr>
              <w:rFonts w:hint="default" w:eastAsiaTheme="minorEastAsia"/>
              <w:sz w:val="28"/>
              <w:szCs w:val="28"/>
              <w:lang w:val="en-US" w:eastAsia="zh-CN"/>
            </w:rPr>
          </w:pPr>
          <w:r>
            <w:rPr>
              <w:rFonts w:hint="eastAsia"/>
              <w:sz w:val="28"/>
              <w:szCs w:val="28"/>
            </w:rPr>
            <w:t>第</w:t>
          </w:r>
          <w:r>
            <w:rPr>
              <w:rFonts w:hint="eastAsia"/>
              <w:sz w:val="28"/>
              <w:szCs w:val="28"/>
              <w:lang w:val="en-US" w:eastAsia="zh-CN"/>
            </w:rPr>
            <w:t>六</w:t>
          </w:r>
          <w:r>
            <w:rPr>
              <w:rFonts w:hint="eastAsia"/>
              <w:sz w:val="28"/>
              <w:szCs w:val="28"/>
            </w:rPr>
            <w:t>章  竞争性谈判内容、竞争性谈判过程中可实质性变动的内容</w:t>
          </w:r>
          <w:r>
            <w:rPr>
              <w:sz w:val="28"/>
              <w:szCs w:val="28"/>
            </w:rPr>
            <w:ptab w:relativeTo="margin" w:alignment="right" w:leader="dot"/>
          </w:r>
          <w:r>
            <w:rPr>
              <w:rFonts w:hint="eastAsia"/>
              <w:sz w:val="28"/>
              <w:szCs w:val="28"/>
              <w:lang w:val="en-US" w:eastAsia="zh-CN"/>
            </w:rPr>
            <w:t>18</w:t>
          </w:r>
        </w:p>
        <w:p w14:paraId="224650C2">
          <w:pPr>
            <w:pStyle w:val="15"/>
            <w:spacing w:after="0" w:line="460" w:lineRule="exact"/>
            <w:ind w:left="496" w:leftChars="103" w:hanging="280" w:hangingChars="100"/>
            <w:rPr>
              <w:rFonts w:hint="default" w:eastAsiaTheme="minorEastAsia"/>
              <w:sz w:val="28"/>
              <w:szCs w:val="28"/>
              <w:lang w:val="en-US" w:eastAsia="zh-CN"/>
            </w:rPr>
          </w:pPr>
          <w:r>
            <w:rPr>
              <w:rFonts w:hint="eastAsia"/>
              <w:sz w:val="28"/>
              <w:szCs w:val="28"/>
            </w:rPr>
            <w:t>第</w:t>
          </w:r>
          <w:r>
            <w:rPr>
              <w:rFonts w:hint="eastAsia"/>
              <w:sz w:val="28"/>
              <w:szCs w:val="28"/>
              <w:lang w:val="en-US" w:eastAsia="zh-CN"/>
            </w:rPr>
            <w:t>七</w:t>
          </w:r>
          <w:r>
            <w:rPr>
              <w:rFonts w:hint="eastAsia"/>
              <w:sz w:val="28"/>
              <w:szCs w:val="28"/>
            </w:rPr>
            <w:t>章  响应文件格式</w:t>
          </w:r>
          <w:r>
            <w:rPr>
              <w:sz w:val="28"/>
              <w:szCs w:val="28"/>
            </w:rPr>
            <w:ptab w:relativeTo="margin" w:alignment="right" w:leader="dot"/>
          </w:r>
          <w:r>
            <w:rPr>
              <w:rFonts w:hint="eastAsia"/>
              <w:sz w:val="28"/>
              <w:szCs w:val="28"/>
              <w:lang w:val="en-US" w:eastAsia="zh-CN"/>
            </w:rPr>
            <w:t>19</w:t>
          </w:r>
        </w:p>
        <w:p w14:paraId="5BE73D5A">
          <w:pPr>
            <w:pStyle w:val="15"/>
            <w:spacing w:after="0" w:line="460" w:lineRule="exact"/>
            <w:ind w:left="496" w:leftChars="103" w:hanging="280" w:hangingChars="100"/>
            <w:rPr>
              <w:rFonts w:hint="default" w:eastAsiaTheme="minorEastAsia"/>
              <w:sz w:val="28"/>
              <w:szCs w:val="28"/>
              <w:lang w:val="en-US" w:eastAsia="zh-CN"/>
            </w:rPr>
          </w:pPr>
          <w:r>
            <w:rPr>
              <w:rFonts w:hint="eastAsia"/>
              <w:sz w:val="28"/>
              <w:szCs w:val="28"/>
            </w:rPr>
            <w:t>第</w:t>
          </w:r>
          <w:r>
            <w:rPr>
              <w:rFonts w:hint="eastAsia"/>
              <w:sz w:val="28"/>
              <w:szCs w:val="28"/>
              <w:lang w:val="en-US" w:eastAsia="zh-CN"/>
            </w:rPr>
            <w:t>八</w:t>
          </w:r>
          <w:r>
            <w:rPr>
              <w:rFonts w:hint="eastAsia"/>
              <w:sz w:val="28"/>
              <w:szCs w:val="28"/>
            </w:rPr>
            <w:t>章  评审方法</w:t>
          </w:r>
          <w:r>
            <w:rPr>
              <w:sz w:val="28"/>
              <w:szCs w:val="28"/>
            </w:rPr>
            <w:ptab w:relativeTo="margin" w:alignment="right" w:leader="dot"/>
          </w:r>
          <w:r>
            <w:rPr>
              <w:rFonts w:hint="eastAsia"/>
              <w:sz w:val="28"/>
              <w:szCs w:val="28"/>
              <w:lang w:val="en-US" w:eastAsia="zh-CN"/>
            </w:rPr>
            <w:t>27</w:t>
          </w:r>
        </w:p>
        <w:p w14:paraId="5175ABAA">
          <w:pPr>
            <w:pStyle w:val="15"/>
            <w:spacing w:after="0" w:line="460" w:lineRule="exact"/>
            <w:ind w:left="496" w:leftChars="103" w:hanging="280" w:hangingChars="100"/>
            <w:rPr>
              <w:rFonts w:hint="default" w:eastAsiaTheme="minorEastAsia"/>
              <w:sz w:val="28"/>
              <w:szCs w:val="28"/>
              <w:highlight w:val="none"/>
              <w:lang w:val="en-US" w:eastAsia="zh-CN"/>
            </w:rPr>
          </w:pPr>
          <w:r>
            <w:rPr>
              <w:rFonts w:hint="eastAsia"/>
              <w:sz w:val="28"/>
              <w:szCs w:val="28"/>
              <w:highlight w:val="none"/>
            </w:rPr>
            <w:t>第</w:t>
          </w:r>
          <w:r>
            <w:rPr>
              <w:rFonts w:hint="eastAsia"/>
              <w:sz w:val="28"/>
              <w:szCs w:val="28"/>
              <w:highlight w:val="none"/>
              <w:lang w:val="en-US" w:eastAsia="zh-CN"/>
            </w:rPr>
            <w:t>九</w:t>
          </w:r>
          <w:r>
            <w:rPr>
              <w:rFonts w:hint="eastAsia"/>
              <w:sz w:val="28"/>
              <w:szCs w:val="28"/>
              <w:highlight w:val="none"/>
            </w:rPr>
            <w:t xml:space="preserve">章  </w:t>
          </w:r>
          <w:r>
            <w:rPr>
              <w:rFonts w:hint="eastAsia"/>
              <w:sz w:val="28"/>
              <w:szCs w:val="28"/>
              <w:highlight w:val="none"/>
              <w:lang w:val="en-US" w:eastAsia="zh-CN"/>
            </w:rPr>
            <w:t>向家坝灌区北总干渠一期一步工程建设纪实宣传片制作</w:t>
          </w:r>
          <w:r>
            <w:rPr>
              <w:rFonts w:hint="eastAsia"/>
              <w:sz w:val="28"/>
              <w:szCs w:val="28"/>
              <w:highlight w:val="none"/>
            </w:rPr>
            <w:t>合同</w:t>
          </w:r>
          <w:r>
            <w:rPr>
              <w:sz w:val="28"/>
              <w:szCs w:val="28"/>
              <w:highlight w:val="none"/>
            </w:rPr>
            <w:ptab w:relativeTo="margin" w:alignment="right" w:leader="dot"/>
          </w:r>
          <w:r>
            <w:rPr>
              <w:rFonts w:hint="eastAsia"/>
              <w:sz w:val="28"/>
              <w:szCs w:val="28"/>
              <w:highlight w:val="none"/>
              <w:lang w:val="en-US" w:eastAsia="zh-CN"/>
            </w:rPr>
            <w:t>30</w:t>
          </w:r>
          <w:bookmarkStart w:id="79" w:name="_GoBack"/>
          <w:bookmarkEnd w:id="79"/>
        </w:p>
        <w:p w14:paraId="3C0BBC79">
          <w:pPr>
            <w:spacing w:line="460" w:lineRule="exact"/>
            <w:ind w:firstLine="210" w:firstLineChars="100"/>
            <w:rPr>
              <w:lang w:val="zh-CN"/>
            </w:rPr>
          </w:pPr>
        </w:p>
      </w:sdtContent>
    </w:sdt>
    <w:p w14:paraId="6F06ED1A">
      <w:pPr>
        <w:spacing w:line="360" w:lineRule="auto"/>
        <w:jc w:val="center"/>
        <w:rPr>
          <w:rFonts w:ascii="宋体" w:hAnsi="宋体" w:eastAsia="宋体" w:cs="Times New Roman"/>
          <w:b/>
          <w:sz w:val="28"/>
          <w:szCs w:val="28"/>
        </w:rPr>
      </w:pPr>
    </w:p>
    <w:p w14:paraId="3EFD8B2B">
      <w:pPr>
        <w:spacing w:line="360" w:lineRule="auto"/>
        <w:jc w:val="center"/>
        <w:rPr>
          <w:rFonts w:ascii="宋体" w:hAnsi="宋体" w:eastAsia="宋体" w:cs="Times New Roman"/>
          <w:b/>
          <w:sz w:val="28"/>
          <w:szCs w:val="28"/>
        </w:rPr>
      </w:pPr>
    </w:p>
    <w:p w14:paraId="562D4042">
      <w:pPr>
        <w:spacing w:line="560" w:lineRule="exact"/>
        <w:jc w:val="center"/>
        <w:rPr>
          <w:rFonts w:asciiTheme="majorEastAsia" w:hAnsiTheme="majorEastAsia" w:eastAsiaTheme="majorEastAsia" w:cstheme="majorEastAsia"/>
          <w:b/>
          <w:bCs/>
          <w:sz w:val="44"/>
          <w:szCs w:val="44"/>
        </w:rPr>
        <w:sectPr>
          <w:footerReference r:id="rId5" w:type="first"/>
          <w:footerReference r:id="rId4" w:type="default"/>
          <w:pgSz w:w="11906" w:h="16838"/>
          <w:pgMar w:top="1440" w:right="1440" w:bottom="1440" w:left="1440" w:header="851" w:footer="992" w:gutter="0"/>
          <w:pgNumType w:fmt="decimal" w:start="1"/>
          <w:cols w:space="425" w:num="1"/>
          <w:docGrid w:linePitch="312" w:charSpace="0"/>
        </w:sectPr>
      </w:pPr>
    </w:p>
    <w:p w14:paraId="073D6FB4">
      <w:pPr>
        <w:spacing w:before="340" w:after="330" w:line="240" w:lineRule="atLeast"/>
        <w:jc w:val="center"/>
        <w:outlineLvl w:val="0"/>
        <w:rPr>
          <w:b/>
          <w:bCs/>
          <w:color w:val="000000"/>
          <w:kern w:val="44"/>
          <w:sz w:val="36"/>
          <w:szCs w:val="36"/>
        </w:rPr>
      </w:pPr>
      <w:bookmarkStart w:id="0" w:name="_Toc213396759"/>
      <w:bookmarkStart w:id="1" w:name="_Toc213496267"/>
      <w:bookmarkStart w:id="2" w:name="_Toc217446031"/>
      <w:bookmarkStart w:id="3" w:name="_Toc24939"/>
      <w:bookmarkStart w:id="4" w:name="_Toc18455"/>
      <w:bookmarkStart w:id="5" w:name="_Toc213396945"/>
      <w:bookmarkStart w:id="6" w:name="_Toc213397009"/>
      <w:r>
        <w:rPr>
          <w:rFonts w:hint="eastAsia"/>
          <w:b/>
          <w:bCs/>
          <w:color w:val="000000"/>
          <w:kern w:val="44"/>
          <w:sz w:val="36"/>
          <w:szCs w:val="36"/>
        </w:rPr>
        <w:t>第一章  竞争性谈判邀请</w:t>
      </w:r>
    </w:p>
    <w:p w14:paraId="52A0CC6B">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lang w:val="en-US" w:eastAsia="zh-CN"/>
        </w:rPr>
        <w:t>向家坝灌区北总干渠一期一步工程通水在即，按照工作安排，需制作一部高质量的向家坝灌区北总干渠一期一步工程建设纪实宣传片。</w:t>
      </w:r>
      <w:r>
        <w:rPr>
          <w:rFonts w:hint="eastAsia" w:cs="仿宋_GB2312" w:asciiTheme="minorEastAsia" w:hAnsiTheme="minorEastAsia"/>
          <w:sz w:val="24"/>
        </w:rPr>
        <w:t>四川省向家坝灌区建设开发有限责任公司（以下简称“采购人”）</w:t>
      </w:r>
      <w:r>
        <w:rPr>
          <w:rFonts w:hint="eastAsia" w:cs="仿宋_GB2312" w:asciiTheme="minorEastAsia" w:hAnsiTheme="minorEastAsia"/>
          <w:sz w:val="24"/>
          <w:lang w:val="en-US" w:eastAsia="zh-CN"/>
        </w:rPr>
        <w:t>将</w:t>
      </w:r>
      <w:r>
        <w:rPr>
          <w:rFonts w:hint="eastAsia" w:cs="仿宋_GB2312" w:asciiTheme="minorEastAsia" w:hAnsiTheme="minorEastAsia"/>
          <w:sz w:val="24"/>
        </w:rPr>
        <w:t>采用竞争性谈判方式，拟</w:t>
      </w:r>
      <w:r>
        <w:rPr>
          <w:rFonts w:hint="eastAsia" w:cs="仿宋_GB2312" w:asciiTheme="minorEastAsia" w:hAnsiTheme="minorEastAsia"/>
          <w:sz w:val="24"/>
          <w:lang w:val="en-US" w:eastAsia="zh-CN"/>
        </w:rPr>
        <w:t>确定</w:t>
      </w:r>
      <w:r>
        <w:rPr>
          <w:rFonts w:hint="eastAsia" w:cs="仿宋_GB2312" w:asciiTheme="minorEastAsia" w:hAnsiTheme="minorEastAsia"/>
          <w:sz w:val="24"/>
        </w:rPr>
        <w:t>1家</w:t>
      </w:r>
      <w:r>
        <w:rPr>
          <w:rFonts w:hint="eastAsia" w:cs="仿宋_GB2312" w:asciiTheme="minorEastAsia" w:hAnsiTheme="minorEastAsia"/>
          <w:sz w:val="24"/>
          <w:lang w:val="en-US" w:eastAsia="zh-CN"/>
        </w:rPr>
        <w:t>制作单位，负责该部宣传片前期策划撰稿、中期拍摄、后期包装制作等服务工作</w:t>
      </w:r>
      <w:r>
        <w:rPr>
          <w:rFonts w:hint="eastAsia" w:cs="仿宋_GB2312" w:asciiTheme="minorEastAsia" w:hAnsiTheme="minorEastAsia"/>
          <w:sz w:val="24"/>
        </w:rPr>
        <w:t>，兹邀请贵单位参加竞争性谈判。现将相关事项函告如下：</w:t>
      </w:r>
    </w:p>
    <w:p w14:paraId="26271512">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一、项目基本情况</w:t>
      </w:r>
    </w:p>
    <w:p w14:paraId="40913036">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（一）项目编号：2024-XGDQ-03</w:t>
      </w:r>
    </w:p>
    <w:p w14:paraId="2A4FCF52">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（二）采购项目名称：向家坝灌区北总干渠一期一步工程建设纪实宣传片制作服务采购。</w:t>
      </w:r>
    </w:p>
    <w:p w14:paraId="4B6A9F15">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（三）采购人：四川省向家坝灌区建设开发有限责任公司。</w:t>
      </w:r>
    </w:p>
    <w:p w14:paraId="563329DC">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（四）资金来源：企业自筹。</w:t>
      </w:r>
    </w:p>
    <w:p w14:paraId="6DFACF38">
      <w:pPr>
        <w:spacing w:line="360" w:lineRule="auto"/>
        <w:ind w:firstLine="480" w:firstLineChars="200"/>
        <w:jc w:val="left"/>
        <w:rPr>
          <w:rFonts w:cs="仿宋_GB2312" w:asciiTheme="minorEastAsia" w:hAnsiTheme="minorEastAsia"/>
          <w:color w:val="auto"/>
          <w:sz w:val="24"/>
        </w:rPr>
      </w:pPr>
      <w:r>
        <w:rPr>
          <w:rFonts w:hint="eastAsia" w:cs="仿宋_GB2312" w:asciiTheme="minorEastAsia" w:hAnsiTheme="minorEastAsia"/>
          <w:color w:val="auto"/>
          <w:sz w:val="24"/>
        </w:rPr>
        <w:t>（五）采购预算（最高限价）：</w:t>
      </w:r>
      <w:r>
        <w:rPr>
          <w:rFonts w:hint="eastAsia" w:cs="仿宋_GB2312" w:asciiTheme="minorEastAsia" w:hAnsiTheme="minorEastAsia"/>
          <w:color w:val="auto"/>
          <w:sz w:val="24"/>
          <w:lang w:val="en-US" w:eastAsia="zh-CN"/>
        </w:rPr>
        <w:t>350000</w:t>
      </w:r>
      <w:r>
        <w:rPr>
          <w:rFonts w:hint="eastAsia" w:cs="仿宋_GB2312" w:asciiTheme="minorEastAsia" w:hAnsiTheme="minorEastAsia"/>
          <w:color w:val="auto"/>
          <w:sz w:val="24"/>
        </w:rPr>
        <w:t>.00 元（含税）（大写：</w:t>
      </w:r>
      <w:r>
        <w:rPr>
          <w:rFonts w:hint="eastAsia" w:cs="仿宋_GB2312" w:asciiTheme="minorEastAsia" w:hAnsiTheme="minorEastAsia"/>
          <w:color w:val="auto"/>
          <w:sz w:val="24"/>
          <w:lang w:val="en-US" w:eastAsia="zh-CN"/>
        </w:rPr>
        <w:t>叁拾伍万圆整</w:t>
      </w:r>
      <w:r>
        <w:rPr>
          <w:rFonts w:hint="eastAsia" w:cs="仿宋_GB2312" w:asciiTheme="minorEastAsia" w:hAnsiTheme="minorEastAsia"/>
          <w:color w:val="auto"/>
          <w:sz w:val="24"/>
        </w:rPr>
        <w:t>）</w:t>
      </w:r>
      <w:r>
        <w:rPr>
          <w:rFonts w:hint="eastAsia" w:cs="仿宋_GB2312" w:asciiTheme="minorEastAsia" w:hAnsiTheme="minorEastAsia"/>
          <w:color w:val="auto"/>
          <w:sz w:val="24"/>
          <w:lang w:eastAsia="zh-CN"/>
        </w:rPr>
        <w:t>，</w:t>
      </w:r>
      <w:r>
        <w:rPr>
          <w:rFonts w:hint="eastAsia" w:cs="仿宋_GB2312" w:asciiTheme="minorEastAsia" w:hAnsiTheme="minorEastAsia"/>
          <w:color w:val="auto"/>
          <w:sz w:val="24"/>
        </w:rPr>
        <w:t>超过采购预算或最高限价的，作无效投标处理。</w:t>
      </w:r>
    </w:p>
    <w:p w14:paraId="747B6BFA">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二、采购项目简介：</w:t>
      </w:r>
    </w:p>
    <w:p w14:paraId="0F0BB8F6">
      <w:pPr>
        <w:spacing w:line="360" w:lineRule="auto"/>
        <w:ind w:firstLine="480" w:firstLineChars="200"/>
        <w:jc w:val="left"/>
        <w:rPr>
          <w:rFonts w:cs="仿宋_GB2312" w:asciiTheme="minorEastAsia" w:hAnsiTheme="minorEastAsia"/>
          <w:sz w:val="24"/>
          <w:highlight w:val="none"/>
        </w:rPr>
      </w:pPr>
      <w:r>
        <w:rPr>
          <w:rFonts w:hint="eastAsia" w:cs="仿宋_GB2312" w:asciiTheme="minorEastAsia" w:hAnsiTheme="minorEastAsia"/>
          <w:sz w:val="24"/>
          <w:highlight w:val="none"/>
        </w:rPr>
        <w:t>详见竞争性谈判文件第六、七章。</w:t>
      </w:r>
    </w:p>
    <w:p w14:paraId="7DEFC29C">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三、供应商邀请方式</w:t>
      </w:r>
    </w:p>
    <w:p w14:paraId="1D5E8EDF">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公告方式：本次询价采购文件在四川省向家坝灌区建设开发有限责任公司网站（网址：http://www.scwater.cc/）上以公告形式发布。</w:t>
      </w:r>
    </w:p>
    <w:p w14:paraId="4FF92F42">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四、供应商参加本次采购活动应具备的资格条件</w:t>
      </w:r>
    </w:p>
    <w:p w14:paraId="516CD592">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（一）供应商须具备独立法人（独立企业法人或事业单位法人）资格，具备有效的</w:t>
      </w:r>
      <w:r>
        <w:rPr>
          <w:rFonts w:hint="eastAsia" w:cs="仿宋_GB2312" w:asciiTheme="minorEastAsia" w:hAnsiTheme="minorEastAsia"/>
          <w:sz w:val="24"/>
          <w:lang w:val="en-US" w:eastAsia="zh-CN"/>
        </w:rPr>
        <w:t>营业执照</w:t>
      </w:r>
      <w:r>
        <w:rPr>
          <w:rFonts w:hint="eastAsia" w:cs="仿宋_GB2312" w:asciiTheme="minorEastAsia" w:hAnsiTheme="minorEastAsia"/>
          <w:sz w:val="24"/>
        </w:rPr>
        <w:t>。</w:t>
      </w:r>
    </w:p>
    <w:p w14:paraId="671E25A9">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（二）供应商近 5年（20</w:t>
      </w:r>
      <w:r>
        <w:rPr>
          <w:rFonts w:hint="eastAsia" w:cs="仿宋_GB2312" w:asciiTheme="minorEastAsia" w:hAnsiTheme="minorEastAsia"/>
          <w:sz w:val="24"/>
          <w:lang w:val="en-US" w:eastAsia="zh-CN"/>
        </w:rPr>
        <w:t>20</w:t>
      </w:r>
      <w:r>
        <w:rPr>
          <w:rFonts w:hint="eastAsia" w:cs="仿宋_GB2312" w:asciiTheme="minorEastAsia" w:hAnsiTheme="minorEastAsia"/>
          <w:sz w:val="24"/>
        </w:rPr>
        <w:t>年1月1日至今）</w:t>
      </w:r>
      <w:r>
        <w:rPr>
          <w:rFonts w:hint="eastAsia" w:cs="仿宋_GB2312" w:asciiTheme="minorEastAsia" w:hAnsiTheme="minorEastAsia"/>
          <w:sz w:val="24"/>
          <w:lang w:val="en-US" w:eastAsia="zh-CN"/>
        </w:rPr>
        <w:t>制作过市级及以上大型宣传片的相关</w:t>
      </w:r>
      <w:r>
        <w:rPr>
          <w:rFonts w:hint="eastAsia" w:cs="仿宋_GB2312" w:asciiTheme="minorEastAsia" w:hAnsiTheme="minorEastAsia"/>
          <w:sz w:val="24"/>
        </w:rPr>
        <w:t>业绩</w:t>
      </w:r>
      <w:r>
        <w:rPr>
          <w:rFonts w:hint="eastAsia" w:cs="仿宋_GB2312" w:asciiTheme="minorEastAsia" w:hAnsiTheme="minorEastAsia"/>
          <w:sz w:val="24"/>
          <w:lang w:eastAsia="zh-CN"/>
        </w:rPr>
        <w:t>，</w:t>
      </w:r>
      <w:r>
        <w:rPr>
          <w:rFonts w:hint="eastAsia" w:cs="仿宋_GB2312" w:asciiTheme="minorEastAsia" w:hAnsiTheme="minorEastAsia"/>
          <w:sz w:val="24"/>
          <w:lang w:val="en-US" w:eastAsia="zh-CN"/>
        </w:rPr>
        <w:t>不低于5例</w:t>
      </w:r>
      <w:r>
        <w:rPr>
          <w:rFonts w:hint="eastAsia" w:cs="仿宋_GB2312" w:asciiTheme="minorEastAsia" w:hAnsiTheme="minorEastAsia"/>
          <w:sz w:val="24"/>
        </w:rPr>
        <w:t>。</w:t>
      </w:r>
    </w:p>
    <w:p w14:paraId="7B4FB6E9">
      <w:pPr>
        <w:spacing w:line="360" w:lineRule="auto"/>
        <w:ind w:firstLine="480" w:firstLineChars="200"/>
        <w:jc w:val="left"/>
        <w:rPr>
          <w:rFonts w:hint="eastAsia" w:cs="仿宋_GB2312" w:asciiTheme="minorEastAsia" w:hAnsiTheme="minorEastAsia" w:eastAsiaTheme="minorEastAsia"/>
          <w:sz w:val="24"/>
          <w:lang w:eastAsia="zh-CN"/>
        </w:rPr>
      </w:pPr>
      <w:r>
        <w:rPr>
          <w:rFonts w:hint="eastAsia" w:cs="仿宋_GB2312" w:asciiTheme="minorEastAsia" w:hAnsiTheme="minorEastAsia"/>
          <w:sz w:val="24"/>
          <w:lang w:eastAsia="zh-CN"/>
        </w:rPr>
        <w:t>（</w:t>
      </w:r>
      <w:r>
        <w:rPr>
          <w:rFonts w:hint="eastAsia" w:cs="仿宋_GB2312" w:asciiTheme="minorEastAsia" w:hAnsiTheme="minorEastAsia"/>
          <w:sz w:val="24"/>
          <w:lang w:val="en-US" w:eastAsia="zh-CN"/>
        </w:rPr>
        <w:t>三</w:t>
      </w:r>
      <w:r>
        <w:rPr>
          <w:rFonts w:hint="eastAsia" w:cs="仿宋_GB2312" w:asciiTheme="minorEastAsia" w:hAnsiTheme="minorEastAsia"/>
          <w:sz w:val="24"/>
          <w:lang w:eastAsia="zh-CN"/>
        </w:rPr>
        <w:t>）</w:t>
      </w:r>
      <w:r>
        <w:rPr>
          <w:rFonts w:hint="eastAsia" w:cs="仿宋_GB2312" w:asciiTheme="minorEastAsia" w:hAnsiTheme="minorEastAsia"/>
          <w:sz w:val="24"/>
          <w:lang w:val="en-US" w:eastAsia="zh-CN"/>
        </w:rPr>
        <w:t>宣传片制作团队负责人具有超过5年以上相关从业经历（或具有中级及以上职称），近3年</w:t>
      </w:r>
      <w:r>
        <w:rPr>
          <w:rFonts w:hint="eastAsia" w:cs="仿宋_GB2312" w:asciiTheme="minorEastAsia" w:hAnsiTheme="minorEastAsia"/>
          <w:sz w:val="24"/>
        </w:rPr>
        <w:t>（20</w:t>
      </w:r>
      <w:r>
        <w:rPr>
          <w:rFonts w:hint="eastAsia" w:cs="仿宋_GB2312" w:asciiTheme="minorEastAsia" w:hAnsiTheme="minorEastAsia"/>
          <w:sz w:val="24"/>
          <w:lang w:val="en-US" w:eastAsia="zh-CN"/>
        </w:rPr>
        <w:t>22</w:t>
      </w:r>
      <w:r>
        <w:rPr>
          <w:rFonts w:hint="eastAsia" w:cs="仿宋_GB2312" w:asciiTheme="minorEastAsia" w:hAnsiTheme="minorEastAsia"/>
          <w:sz w:val="24"/>
        </w:rPr>
        <w:t>年1月1日至今）</w:t>
      </w:r>
      <w:r>
        <w:rPr>
          <w:rFonts w:hint="eastAsia" w:cs="仿宋_GB2312" w:asciiTheme="minorEastAsia" w:hAnsiTheme="minorEastAsia"/>
          <w:sz w:val="24"/>
          <w:lang w:val="en-US" w:eastAsia="zh-CN"/>
        </w:rPr>
        <w:t>制作过市级及以上大型宣传片的相关</w:t>
      </w:r>
      <w:r>
        <w:rPr>
          <w:rFonts w:hint="eastAsia" w:cs="仿宋_GB2312" w:asciiTheme="minorEastAsia" w:hAnsiTheme="minorEastAsia"/>
          <w:sz w:val="24"/>
        </w:rPr>
        <w:t>业绩</w:t>
      </w:r>
      <w:r>
        <w:rPr>
          <w:rFonts w:hint="eastAsia" w:cs="仿宋_GB2312" w:asciiTheme="minorEastAsia" w:hAnsiTheme="minorEastAsia"/>
          <w:sz w:val="24"/>
          <w:lang w:eastAsia="zh-CN"/>
        </w:rPr>
        <w:t>。</w:t>
      </w:r>
    </w:p>
    <w:p w14:paraId="3A631BBA">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上述资料需提供相关证明</w:t>
      </w:r>
      <w:r>
        <w:rPr>
          <w:rFonts w:hint="eastAsia" w:cs="仿宋_GB2312" w:asciiTheme="minorEastAsia" w:hAnsiTheme="minorEastAsia"/>
          <w:sz w:val="24"/>
          <w:lang w:eastAsia="zh-CN"/>
        </w:rPr>
        <w:t>，证明材料详第七章响应文件格式要求</w:t>
      </w:r>
      <w:r>
        <w:rPr>
          <w:rFonts w:hint="eastAsia" w:cs="仿宋_GB2312" w:asciiTheme="minorEastAsia" w:hAnsiTheme="minorEastAsia"/>
          <w:sz w:val="24"/>
        </w:rPr>
        <w:t>。</w:t>
      </w:r>
    </w:p>
    <w:p w14:paraId="6DD27DB4">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五、禁止参加本次采购活动的供应商</w:t>
      </w:r>
    </w:p>
    <w:p w14:paraId="674D4EF3">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拒绝列入失信被执行人名单、重大税收违法案件当事人名单、政府采购严重违法失信行为记录名单中的供应商报名参加本项目的采购活动。</w:t>
      </w:r>
    </w:p>
    <w:p w14:paraId="3CE8826F">
      <w:pPr>
        <w:spacing w:line="360" w:lineRule="auto"/>
        <w:ind w:firstLine="482" w:firstLineChars="200"/>
        <w:jc w:val="left"/>
        <w:rPr>
          <w:rFonts w:cs="仿宋_GB2312" w:asciiTheme="minorEastAsia" w:hAnsiTheme="minorEastAsia"/>
          <w:b/>
          <w:sz w:val="24"/>
        </w:rPr>
      </w:pPr>
      <w:r>
        <w:rPr>
          <w:rFonts w:hint="eastAsia" w:cs="仿宋_GB2312" w:asciiTheme="minorEastAsia" w:hAnsiTheme="minorEastAsia"/>
          <w:b/>
          <w:sz w:val="24"/>
        </w:rPr>
        <w:t>六、</w:t>
      </w:r>
      <w:r>
        <w:rPr>
          <w:rFonts w:hint="eastAsia" w:cs="仿宋_GB2312" w:asciiTheme="minorEastAsia" w:hAnsiTheme="minorEastAsia"/>
          <w:b/>
          <w:sz w:val="24"/>
          <w:lang w:eastAsia="zh-CN"/>
        </w:rPr>
        <w:t>采购</w:t>
      </w:r>
      <w:r>
        <w:rPr>
          <w:rFonts w:hint="eastAsia" w:cs="仿宋_GB2312" w:asciiTheme="minorEastAsia" w:hAnsiTheme="minorEastAsia"/>
          <w:b/>
          <w:sz w:val="24"/>
        </w:rPr>
        <w:t>文件获取方式、时间、地点：</w:t>
      </w:r>
    </w:p>
    <w:p w14:paraId="4E4D5079">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color w:val="auto"/>
          <w:sz w:val="24"/>
        </w:rPr>
        <w:t>询价文件自</w:t>
      </w:r>
      <w:r>
        <w:rPr>
          <w:rFonts w:hint="eastAsia" w:cs="仿宋_GB2312" w:asciiTheme="minorEastAsia" w:hAnsiTheme="minorEastAsia"/>
          <w:color w:val="auto"/>
          <w:sz w:val="24"/>
          <w:highlight w:val="none"/>
        </w:rPr>
        <w:t>202</w:t>
      </w:r>
      <w:r>
        <w:rPr>
          <w:rFonts w:hint="eastAsia" w:cs="仿宋_GB2312" w:asciiTheme="minorEastAsia" w:hAnsiTheme="minorEastAsia"/>
          <w:color w:val="auto"/>
          <w:sz w:val="24"/>
          <w:highlight w:val="none"/>
          <w:lang w:val="en-US" w:eastAsia="zh-CN"/>
        </w:rPr>
        <w:t>4</w:t>
      </w:r>
      <w:r>
        <w:rPr>
          <w:rFonts w:hint="eastAsia" w:cs="仿宋_GB2312" w:asciiTheme="minorEastAsia" w:hAnsiTheme="minorEastAsia"/>
          <w:color w:val="auto"/>
          <w:sz w:val="24"/>
          <w:highlight w:val="none"/>
        </w:rPr>
        <w:t>年</w:t>
      </w:r>
      <w:r>
        <w:rPr>
          <w:rFonts w:hint="eastAsia" w:cs="仿宋_GB2312" w:asciiTheme="minorEastAsia" w:hAnsiTheme="minorEastAsia"/>
          <w:color w:val="auto"/>
          <w:sz w:val="24"/>
          <w:highlight w:val="none"/>
          <w:lang w:val="en-US" w:eastAsia="zh-CN"/>
        </w:rPr>
        <w:t>10</w:t>
      </w:r>
      <w:r>
        <w:rPr>
          <w:rFonts w:hint="eastAsia" w:cs="仿宋_GB2312" w:asciiTheme="minorEastAsia" w:hAnsiTheme="minorEastAsia"/>
          <w:color w:val="auto"/>
          <w:sz w:val="24"/>
          <w:highlight w:val="none"/>
        </w:rPr>
        <w:t>月</w:t>
      </w:r>
      <w:r>
        <w:rPr>
          <w:rFonts w:hint="eastAsia" w:cs="仿宋_GB2312" w:asciiTheme="minorEastAsia" w:hAnsiTheme="minorEastAsia"/>
          <w:color w:val="auto"/>
          <w:sz w:val="24"/>
          <w:highlight w:val="none"/>
          <w:lang w:val="en-US" w:eastAsia="zh-CN"/>
        </w:rPr>
        <w:t>21</w:t>
      </w:r>
      <w:r>
        <w:rPr>
          <w:rFonts w:hint="eastAsia" w:cs="仿宋_GB2312" w:asciiTheme="minorEastAsia" w:hAnsiTheme="minorEastAsia"/>
          <w:color w:val="auto"/>
          <w:sz w:val="24"/>
          <w:highlight w:val="none"/>
        </w:rPr>
        <w:t>日</w:t>
      </w:r>
      <w:r>
        <w:rPr>
          <w:rFonts w:hint="eastAsia" w:cs="仿宋_GB2312" w:asciiTheme="minorEastAsia" w:hAnsiTheme="minorEastAsia"/>
          <w:color w:val="auto"/>
          <w:sz w:val="24"/>
          <w:highlight w:val="none"/>
          <w:lang w:val="en-US" w:eastAsia="zh-CN"/>
        </w:rPr>
        <w:t>14时00分</w:t>
      </w:r>
      <w:r>
        <w:rPr>
          <w:rFonts w:hint="eastAsia" w:cs="仿宋_GB2312" w:asciiTheme="minorEastAsia" w:hAnsiTheme="minorEastAsia"/>
          <w:color w:val="auto"/>
          <w:sz w:val="24"/>
          <w:highlight w:val="none"/>
        </w:rPr>
        <w:t>至202</w:t>
      </w:r>
      <w:r>
        <w:rPr>
          <w:rFonts w:hint="eastAsia" w:cs="仿宋_GB2312" w:asciiTheme="minorEastAsia" w:hAnsiTheme="minorEastAsia"/>
          <w:color w:val="auto"/>
          <w:sz w:val="24"/>
          <w:highlight w:val="none"/>
          <w:lang w:val="en-US" w:eastAsia="zh-CN"/>
        </w:rPr>
        <w:t>4</w:t>
      </w:r>
      <w:r>
        <w:rPr>
          <w:rFonts w:hint="eastAsia" w:cs="仿宋_GB2312" w:asciiTheme="minorEastAsia" w:hAnsiTheme="minorEastAsia"/>
          <w:color w:val="auto"/>
          <w:sz w:val="24"/>
          <w:highlight w:val="none"/>
        </w:rPr>
        <w:t>年</w:t>
      </w:r>
      <w:r>
        <w:rPr>
          <w:rFonts w:hint="eastAsia" w:cs="仿宋_GB2312" w:asciiTheme="minorEastAsia" w:hAnsiTheme="minorEastAsia"/>
          <w:color w:val="auto"/>
          <w:sz w:val="24"/>
          <w:highlight w:val="none"/>
          <w:lang w:val="en-US" w:eastAsia="zh-CN"/>
        </w:rPr>
        <w:t>10</w:t>
      </w:r>
      <w:r>
        <w:rPr>
          <w:rFonts w:hint="eastAsia" w:cs="仿宋_GB2312" w:asciiTheme="minorEastAsia" w:hAnsiTheme="minorEastAsia"/>
          <w:color w:val="auto"/>
          <w:sz w:val="24"/>
          <w:highlight w:val="none"/>
        </w:rPr>
        <w:t>月</w:t>
      </w:r>
      <w:r>
        <w:rPr>
          <w:rFonts w:hint="eastAsia" w:cs="仿宋_GB2312" w:asciiTheme="minorEastAsia" w:hAnsiTheme="minorEastAsia"/>
          <w:color w:val="auto"/>
          <w:sz w:val="24"/>
          <w:highlight w:val="none"/>
          <w:lang w:val="en-US" w:eastAsia="zh-CN"/>
        </w:rPr>
        <w:t>24</w:t>
      </w:r>
      <w:r>
        <w:rPr>
          <w:rFonts w:hint="eastAsia" w:cs="仿宋_GB2312" w:asciiTheme="minorEastAsia" w:hAnsiTheme="minorEastAsia"/>
          <w:color w:val="auto"/>
          <w:sz w:val="24"/>
          <w:highlight w:val="none"/>
        </w:rPr>
        <w:t>日</w:t>
      </w:r>
      <w:r>
        <w:rPr>
          <w:rFonts w:hint="eastAsia" w:cs="仿宋_GB2312" w:asciiTheme="minorEastAsia" w:hAnsiTheme="minorEastAsia"/>
          <w:color w:val="auto"/>
          <w:sz w:val="24"/>
          <w:highlight w:val="none"/>
          <w:lang w:val="en-US" w:eastAsia="zh-CN"/>
        </w:rPr>
        <w:t>14时00分</w:t>
      </w:r>
      <w:r>
        <w:rPr>
          <w:rFonts w:hint="eastAsia" w:cs="仿宋_GB2312" w:asciiTheme="minorEastAsia" w:hAnsiTheme="minorEastAsia"/>
          <w:color w:val="auto"/>
          <w:sz w:val="24"/>
        </w:rPr>
        <w:t>（北京时</w:t>
      </w:r>
      <w:r>
        <w:rPr>
          <w:rFonts w:hint="eastAsia" w:cs="仿宋_GB2312" w:asciiTheme="minorEastAsia" w:hAnsiTheme="minorEastAsia"/>
          <w:sz w:val="24"/>
        </w:rPr>
        <w:t>间）在四川省向家坝灌区建设开发有限责任公司网站（网址：http://www.scwater.cc/）获取。</w:t>
      </w:r>
    </w:p>
    <w:p w14:paraId="41E5DD50">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本项目</w:t>
      </w:r>
      <w:r>
        <w:rPr>
          <w:rFonts w:hint="eastAsia" w:cs="仿宋_GB2312" w:asciiTheme="minorEastAsia" w:hAnsiTheme="minorEastAsia"/>
          <w:sz w:val="24"/>
          <w:lang w:eastAsia="zh-CN"/>
        </w:rPr>
        <w:t>采购</w:t>
      </w:r>
      <w:r>
        <w:rPr>
          <w:rFonts w:hint="eastAsia" w:cs="仿宋_GB2312" w:asciiTheme="minorEastAsia" w:hAnsiTheme="minorEastAsia"/>
          <w:sz w:val="24"/>
        </w:rPr>
        <w:t>文件免费获取。</w:t>
      </w:r>
    </w:p>
    <w:p w14:paraId="6C73D049">
      <w:pPr>
        <w:spacing w:line="360" w:lineRule="auto"/>
        <w:ind w:firstLine="482" w:firstLineChars="200"/>
        <w:jc w:val="left"/>
        <w:rPr>
          <w:rFonts w:cs="仿宋_GB2312" w:asciiTheme="minorEastAsia" w:hAnsiTheme="minorEastAsia"/>
          <w:sz w:val="24"/>
        </w:rPr>
      </w:pPr>
      <w:r>
        <w:rPr>
          <w:rFonts w:hint="eastAsia" w:cs="仿宋_GB2312" w:asciiTheme="minorEastAsia" w:hAnsiTheme="minorEastAsia"/>
          <w:b/>
          <w:sz w:val="24"/>
          <w:lang w:val="en-US" w:eastAsia="zh-CN"/>
        </w:rPr>
        <w:t>七</w:t>
      </w:r>
      <w:r>
        <w:rPr>
          <w:rFonts w:hint="eastAsia" w:cs="仿宋_GB2312" w:asciiTheme="minorEastAsia" w:hAnsiTheme="minorEastAsia"/>
          <w:b/>
          <w:sz w:val="24"/>
        </w:rPr>
        <w:t>、</w:t>
      </w:r>
      <w:r>
        <w:rPr>
          <w:rFonts w:hint="eastAsia" w:cs="仿宋_GB2312" w:asciiTheme="minorEastAsia" w:hAnsiTheme="minorEastAsia"/>
          <w:b/>
          <w:color w:val="auto"/>
          <w:sz w:val="24"/>
        </w:rPr>
        <w:t>递交响应文件截止时间：</w:t>
      </w:r>
      <w:r>
        <w:rPr>
          <w:rFonts w:hint="eastAsia" w:cs="仿宋_GB2312" w:asciiTheme="minorEastAsia" w:hAnsiTheme="minorEastAsia"/>
          <w:color w:val="auto"/>
          <w:sz w:val="24"/>
          <w:highlight w:val="none"/>
        </w:rPr>
        <w:t>202</w:t>
      </w:r>
      <w:r>
        <w:rPr>
          <w:rFonts w:hint="eastAsia" w:cs="仿宋_GB2312" w:asciiTheme="minorEastAsia" w:hAnsiTheme="minorEastAsia"/>
          <w:color w:val="auto"/>
          <w:sz w:val="24"/>
          <w:highlight w:val="none"/>
          <w:lang w:val="en-US" w:eastAsia="zh-CN"/>
        </w:rPr>
        <w:t>4</w:t>
      </w:r>
      <w:r>
        <w:rPr>
          <w:rFonts w:hint="eastAsia" w:cs="仿宋_GB2312" w:asciiTheme="minorEastAsia" w:hAnsiTheme="minorEastAsia"/>
          <w:color w:val="auto"/>
          <w:sz w:val="24"/>
          <w:highlight w:val="none"/>
        </w:rPr>
        <w:t>年</w:t>
      </w:r>
      <w:r>
        <w:rPr>
          <w:rFonts w:hint="eastAsia" w:cs="仿宋_GB2312" w:asciiTheme="minorEastAsia" w:hAnsiTheme="minorEastAsia"/>
          <w:color w:val="auto"/>
          <w:sz w:val="24"/>
          <w:highlight w:val="none"/>
          <w:lang w:val="en-US" w:eastAsia="zh-CN"/>
        </w:rPr>
        <w:t>10</w:t>
      </w:r>
      <w:r>
        <w:rPr>
          <w:rFonts w:hint="eastAsia" w:cs="仿宋_GB2312" w:asciiTheme="minorEastAsia" w:hAnsiTheme="minorEastAsia"/>
          <w:color w:val="auto"/>
          <w:sz w:val="24"/>
          <w:highlight w:val="none"/>
        </w:rPr>
        <w:t>月</w:t>
      </w:r>
      <w:r>
        <w:rPr>
          <w:rFonts w:hint="eastAsia" w:cs="仿宋_GB2312" w:asciiTheme="minorEastAsia" w:hAnsiTheme="minorEastAsia"/>
          <w:color w:val="auto"/>
          <w:sz w:val="24"/>
          <w:highlight w:val="none"/>
          <w:lang w:val="en-US" w:eastAsia="zh-CN"/>
        </w:rPr>
        <w:t>24</w:t>
      </w:r>
      <w:r>
        <w:rPr>
          <w:rFonts w:hint="eastAsia" w:cs="仿宋_GB2312" w:asciiTheme="minorEastAsia" w:hAnsiTheme="minorEastAsia"/>
          <w:color w:val="auto"/>
          <w:sz w:val="24"/>
          <w:highlight w:val="none"/>
        </w:rPr>
        <w:t>日</w:t>
      </w:r>
      <w:r>
        <w:rPr>
          <w:rFonts w:hint="eastAsia" w:cs="仿宋_GB2312" w:asciiTheme="minorEastAsia" w:hAnsiTheme="minorEastAsia"/>
          <w:color w:val="auto"/>
          <w:sz w:val="24"/>
          <w:highlight w:val="none"/>
          <w:lang w:val="en-US" w:eastAsia="zh-CN"/>
        </w:rPr>
        <w:t>14时00分</w:t>
      </w:r>
      <w:r>
        <w:rPr>
          <w:rFonts w:hint="eastAsia" w:cs="仿宋_GB2312" w:asciiTheme="minorEastAsia" w:hAnsiTheme="minorEastAsia"/>
          <w:color w:val="auto"/>
          <w:sz w:val="24"/>
        </w:rPr>
        <w:t>（</w:t>
      </w:r>
      <w:r>
        <w:rPr>
          <w:rFonts w:hint="eastAsia" w:cs="仿宋_GB2312" w:asciiTheme="minorEastAsia" w:hAnsiTheme="minorEastAsia"/>
          <w:sz w:val="24"/>
        </w:rPr>
        <w:t>北京时间，节假日除外）。</w:t>
      </w:r>
    </w:p>
    <w:p w14:paraId="488A2559">
      <w:pPr>
        <w:spacing w:line="360" w:lineRule="auto"/>
        <w:ind w:firstLine="482" w:firstLineChars="200"/>
        <w:jc w:val="left"/>
        <w:rPr>
          <w:rFonts w:cs="仿宋_GB2312" w:asciiTheme="minorEastAsia" w:hAnsiTheme="minorEastAsia"/>
          <w:sz w:val="24"/>
        </w:rPr>
      </w:pPr>
      <w:r>
        <w:rPr>
          <w:rFonts w:hint="eastAsia" w:cs="仿宋_GB2312" w:asciiTheme="minorEastAsia" w:hAnsiTheme="minorEastAsia"/>
          <w:b/>
          <w:sz w:val="24"/>
          <w:lang w:val="en-US" w:eastAsia="zh-CN"/>
        </w:rPr>
        <w:t>八</w:t>
      </w:r>
      <w:r>
        <w:rPr>
          <w:rFonts w:hint="eastAsia" w:cs="仿宋_GB2312" w:asciiTheme="minorEastAsia" w:hAnsiTheme="minorEastAsia"/>
          <w:b/>
          <w:sz w:val="24"/>
        </w:rPr>
        <w:t>、递交响应文件地点：</w:t>
      </w:r>
      <w:r>
        <w:rPr>
          <w:rFonts w:hint="eastAsia" w:cs="仿宋_GB2312" w:asciiTheme="minorEastAsia" w:hAnsiTheme="minorEastAsia"/>
          <w:sz w:val="24"/>
        </w:rPr>
        <w:t>四川省宜宾市叙州区蜀南大道西段34号市建设银行1</w:t>
      </w:r>
      <w:r>
        <w:rPr>
          <w:rFonts w:hint="eastAsia" w:cs="仿宋_GB2312" w:asciiTheme="minorEastAsia" w:hAnsiTheme="minorEastAsia"/>
          <w:sz w:val="24"/>
          <w:lang w:val="en-US" w:eastAsia="zh-CN"/>
        </w:rPr>
        <w:t>301</w:t>
      </w:r>
      <w:r>
        <w:rPr>
          <w:rFonts w:hint="eastAsia" w:cs="仿宋_GB2312" w:asciiTheme="minorEastAsia" w:hAnsiTheme="minorEastAsia"/>
          <w:sz w:val="24"/>
        </w:rPr>
        <w:t>，响应文件必须在递交响应文件截止时间前送达竞争性谈判地点。逾期送达、密封和标注错误的响应文件，采购人恕不接收。本次采购不接收邮寄的响应文件。</w:t>
      </w:r>
    </w:p>
    <w:p w14:paraId="0658E4B0">
      <w:pPr>
        <w:spacing w:line="360" w:lineRule="auto"/>
        <w:ind w:firstLine="482" w:firstLineChars="200"/>
        <w:jc w:val="left"/>
        <w:rPr>
          <w:rFonts w:cs="仿宋_GB2312" w:asciiTheme="minorEastAsia" w:hAnsiTheme="minorEastAsia"/>
          <w:sz w:val="24"/>
        </w:rPr>
      </w:pPr>
      <w:r>
        <w:rPr>
          <w:rFonts w:hint="eastAsia" w:cs="仿宋_GB2312" w:asciiTheme="minorEastAsia" w:hAnsiTheme="minorEastAsia"/>
          <w:b/>
          <w:sz w:val="24"/>
          <w:lang w:val="en-US" w:eastAsia="zh-CN"/>
        </w:rPr>
        <w:t>九</w:t>
      </w:r>
      <w:r>
        <w:rPr>
          <w:rFonts w:hint="eastAsia" w:cs="仿宋_GB2312" w:asciiTheme="minorEastAsia" w:hAnsiTheme="minorEastAsia"/>
          <w:b/>
          <w:sz w:val="24"/>
        </w:rPr>
        <w:t>、</w:t>
      </w:r>
      <w:r>
        <w:rPr>
          <w:rFonts w:hint="eastAsia" w:cs="仿宋_GB2312" w:asciiTheme="minorEastAsia" w:hAnsiTheme="minorEastAsia"/>
          <w:b/>
          <w:color w:val="auto"/>
          <w:sz w:val="24"/>
        </w:rPr>
        <w:t>响应文件开启时间：</w:t>
      </w:r>
      <w:r>
        <w:rPr>
          <w:rFonts w:hint="eastAsia" w:cs="仿宋_GB2312" w:asciiTheme="minorEastAsia" w:hAnsiTheme="minorEastAsia"/>
          <w:color w:val="auto"/>
          <w:sz w:val="24"/>
          <w:highlight w:val="none"/>
        </w:rPr>
        <w:t>202</w:t>
      </w:r>
      <w:r>
        <w:rPr>
          <w:rFonts w:hint="eastAsia" w:cs="仿宋_GB2312" w:asciiTheme="minorEastAsia" w:hAnsiTheme="minorEastAsia"/>
          <w:color w:val="auto"/>
          <w:sz w:val="24"/>
          <w:highlight w:val="none"/>
          <w:lang w:val="en-US" w:eastAsia="zh-CN"/>
        </w:rPr>
        <w:t>4</w:t>
      </w:r>
      <w:r>
        <w:rPr>
          <w:rFonts w:hint="eastAsia" w:cs="仿宋_GB2312" w:asciiTheme="minorEastAsia" w:hAnsiTheme="minorEastAsia"/>
          <w:color w:val="auto"/>
          <w:sz w:val="24"/>
          <w:highlight w:val="none"/>
        </w:rPr>
        <w:t>年</w:t>
      </w:r>
      <w:r>
        <w:rPr>
          <w:rFonts w:hint="eastAsia" w:cs="仿宋_GB2312" w:asciiTheme="minorEastAsia" w:hAnsiTheme="minorEastAsia"/>
          <w:color w:val="auto"/>
          <w:sz w:val="24"/>
          <w:highlight w:val="none"/>
          <w:lang w:val="en-US" w:eastAsia="zh-CN"/>
        </w:rPr>
        <w:t>10</w:t>
      </w:r>
      <w:r>
        <w:rPr>
          <w:rFonts w:hint="eastAsia" w:cs="仿宋_GB2312" w:asciiTheme="minorEastAsia" w:hAnsiTheme="minorEastAsia"/>
          <w:color w:val="auto"/>
          <w:sz w:val="24"/>
          <w:highlight w:val="none"/>
        </w:rPr>
        <w:t>月</w:t>
      </w:r>
      <w:r>
        <w:rPr>
          <w:rFonts w:hint="eastAsia" w:cs="仿宋_GB2312" w:asciiTheme="minorEastAsia" w:hAnsiTheme="minorEastAsia"/>
          <w:color w:val="auto"/>
          <w:sz w:val="24"/>
          <w:highlight w:val="none"/>
          <w:lang w:val="en-US" w:eastAsia="zh-CN"/>
        </w:rPr>
        <w:t>24</w:t>
      </w:r>
      <w:r>
        <w:rPr>
          <w:rFonts w:hint="eastAsia" w:cs="仿宋_GB2312" w:asciiTheme="minorEastAsia" w:hAnsiTheme="minorEastAsia"/>
          <w:color w:val="auto"/>
          <w:sz w:val="24"/>
          <w:highlight w:val="none"/>
        </w:rPr>
        <w:t>日</w:t>
      </w:r>
      <w:r>
        <w:rPr>
          <w:rFonts w:hint="eastAsia" w:cs="仿宋_GB2312" w:asciiTheme="minorEastAsia" w:hAnsiTheme="minorEastAsia"/>
          <w:color w:val="auto"/>
          <w:sz w:val="24"/>
          <w:highlight w:val="none"/>
          <w:lang w:val="en-US" w:eastAsia="zh-CN"/>
        </w:rPr>
        <w:t>14时00分</w:t>
      </w:r>
      <w:r>
        <w:rPr>
          <w:rFonts w:hint="eastAsia" w:cs="仿宋_GB2312" w:asciiTheme="minorEastAsia" w:hAnsiTheme="minorEastAsia"/>
          <w:sz w:val="24"/>
        </w:rPr>
        <w:t>（北京时间）在竞争性谈判地点开启。</w:t>
      </w:r>
    </w:p>
    <w:p w14:paraId="04914976">
      <w:pPr>
        <w:spacing w:line="360" w:lineRule="auto"/>
        <w:ind w:firstLine="482" w:firstLineChars="200"/>
        <w:jc w:val="left"/>
        <w:rPr>
          <w:rFonts w:cs="仿宋_GB2312" w:asciiTheme="minorEastAsia" w:hAnsiTheme="minorEastAsia"/>
          <w:sz w:val="24"/>
        </w:rPr>
      </w:pPr>
      <w:r>
        <w:rPr>
          <w:rFonts w:hint="eastAsia" w:cs="仿宋_GB2312" w:asciiTheme="minorEastAsia" w:hAnsiTheme="minorEastAsia"/>
          <w:b/>
          <w:sz w:val="24"/>
          <w:lang w:val="en-US" w:eastAsia="zh-CN"/>
        </w:rPr>
        <w:t>十</w:t>
      </w:r>
      <w:r>
        <w:rPr>
          <w:rFonts w:hint="eastAsia" w:cs="仿宋_GB2312" w:asciiTheme="minorEastAsia" w:hAnsiTheme="minorEastAsia"/>
          <w:b/>
          <w:sz w:val="24"/>
        </w:rPr>
        <w:t>、竞争性谈判地点：</w:t>
      </w:r>
      <w:r>
        <w:rPr>
          <w:rFonts w:hint="eastAsia" w:cs="仿宋_GB2312" w:asciiTheme="minorEastAsia" w:hAnsiTheme="minorEastAsia"/>
          <w:sz w:val="24"/>
        </w:rPr>
        <w:t>四川省宜宾市叙州区蜀南大道西段34号市建设银行</w:t>
      </w:r>
      <w:r>
        <w:rPr>
          <w:rFonts w:hint="eastAsia" w:cs="仿宋_GB2312" w:asciiTheme="minorEastAsia" w:hAnsiTheme="minorEastAsia"/>
          <w:sz w:val="24"/>
          <w:lang w:val="en-US" w:eastAsia="zh-CN"/>
        </w:rPr>
        <w:t>13</w:t>
      </w:r>
      <w:r>
        <w:rPr>
          <w:rFonts w:hint="eastAsia" w:cs="仿宋_GB2312" w:asciiTheme="minorEastAsia" w:hAnsiTheme="minorEastAsia"/>
          <w:sz w:val="24"/>
        </w:rPr>
        <w:t>楼。</w:t>
      </w:r>
    </w:p>
    <w:p w14:paraId="718A442C">
      <w:pPr>
        <w:spacing w:line="360" w:lineRule="auto"/>
        <w:ind w:firstLine="482" w:firstLineChars="200"/>
        <w:rPr>
          <w:b/>
          <w:color w:val="000000"/>
          <w:sz w:val="24"/>
        </w:rPr>
      </w:pPr>
      <w:r>
        <w:rPr>
          <w:rFonts w:hint="eastAsia"/>
          <w:b/>
          <w:color w:val="000000"/>
          <w:sz w:val="24"/>
        </w:rPr>
        <w:t>十</w:t>
      </w:r>
      <w:r>
        <w:rPr>
          <w:rFonts w:hint="eastAsia"/>
          <w:b/>
          <w:color w:val="000000"/>
          <w:sz w:val="24"/>
          <w:lang w:val="en-US" w:eastAsia="zh-CN"/>
        </w:rPr>
        <w:t>一</w:t>
      </w:r>
      <w:r>
        <w:rPr>
          <w:rFonts w:hint="eastAsia"/>
          <w:b/>
          <w:color w:val="000000"/>
          <w:sz w:val="24"/>
        </w:rPr>
        <w:t>、联系方式</w:t>
      </w:r>
    </w:p>
    <w:p w14:paraId="78506FBD">
      <w:pPr>
        <w:spacing w:line="360" w:lineRule="auto"/>
        <w:ind w:firstLine="954" w:firstLineChars="396"/>
        <w:rPr>
          <w:rFonts w:ascii="宋体" w:hAnsi="宋体"/>
          <w:b/>
          <w:bCs/>
          <w:color w:val="000000"/>
          <w:sz w:val="24"/>
        </w:rPr>
      </w:pPr>
      <w:r>
        <w:rPr>
          <w:rFonts w:hint="eastAsia"/>
          <w:b/>
          <w:color w:val="000000"/>
          <w:sz w:val="24"/>
        </w:rPr>
        <w:t xml:space="preserve">  采购人：</w:t>
      </w:r>
      <w:r>
        <w:rPr>
          <w:rFonts w:hint="eastAsia"/>
          <w:color w:val="000000"/>
          <w:sz w:val="24"/>
          <w:szCs w:val="20"/>
          <w:u w:val="single"/>
        </w:rPr>
        <w:t>四川省向家坝灌区建设开发有限责任公司</w:t>
      </w:r>
      <w:r>
        <w:rPr>
          <w:rFonts w:hint="eastAsia" w:ascii="宋体" w:hAnsi="宋体"/>
          <w:b/>
          <w:bCs/>
          <w:color w:val="000000"/>
          <w:sz w:val="24"/>
          <w:u w:val="single"/>
        </w:rPr>
        <w:t xml:space="preserve"> </w:t>
      </w:r>
    </w:p>
    <w:p w14:paraId="57566A61">
      <w:pPr>
        <w:spacing w:line="360" w:lineRule="auto"/>
        <w:ind w:firstLine="1200" w:firstLineChars="500"/>
        <w:rPr>
          <w:rFonts w:ascii="宋体" w:hAnsi="宋体"/>
          <w:bCs/>
          <w:color w:val="000000"/>
          <w:sz w:val="24"/>
        </w:rPr>
      </w:pPr>
      <w:r>
        <w:rPr>
          <w:rFonts w:hint="eastAsia" w:ascii="宋体" w:hAnsi="宋体"/>
          <w:bCs/>
          <w:color w:val="000000"/>
          <w:sz w:val="24"/>
        </w:rPr>
        <w:t>通讯地址：</w:t>
      </w:r>
      <w:r>
        <w:rPr>
          <w:rFonts w:hint="eastAsia" w:ascii="宋体" w:hAnsi="宋体" w:cs="宋体"/>
          <w:snapToGrid w:val="0"/>
          <w:kern w:val="0"/>
          <w:sz w:val="24"/>
          <w:szCs w:val="20"/>
          <w:u w:val="single"/>
        </w:rPr>
        <w:t>四川省宜宾市叙州区蜀南大道西段34号市建设银行10楼</w:t>
      </w:r>
    </w:p>
    <w:p w14:paraId="5550D0AA">
      <w:pPr>
        <w:spacing w:line="360" w:lineRule="auto"/>
        <w:ind w:firstLine="1200" w:firstLineChars="500"/>
        <w:rPr>
          <w:color w:val="000000"/>
          <w:sz w:val="24"/>
        </w:rPr>
      </w:pPr>
      <w:r>
        <w:rPr>
          <w:rFonts w:hint="eastAsia" w:ascii="宋体" w:hAnsi="宋体"/>
          <w:bCs/>
          <w:color w:val="000000"/>
          <w:sz w:val="24"/>
        </w:rPr>
        <w:t>邮    编：</w:t>
      </w:r>
      <w:r>
        <w:rPr>
          <w:rFonts w:hint="eastAsia" w:ascii="宋体" w:hAnsi="宋体" w:cs="宋体"/>
          <w:color w:val="000000"/>
          <w:sz w:val="24"/>
          <w:szCs w:val="20"/>
          <w:u w:val="single"/>
        </w:rPr>
        <w:t>644000</w:t>
      </w:r>
      <w:r>
        <w:rPr>
          <w:rFonts w:hint="eastAsia" w:ascii="宋体" w:hAnsi="宋体" w:cs="宋体"/>
          <w:color w:val="000000"/>
          <w:sz w:val="24"/>
          <w:u w:val="single"/>
        </w:rPr>
        <w:t xml:space="preserve"> </w:t>
      </w:r>
    </w:p>
    <w:p w14:paraId="264BD673">
      <w:pPr>
        <w:spacing w:line="360" w:lineRule="auto"/>
        <w:ind w:firstLine="1200" w:firstLineChars="500"/>
        <w:rPr>
          <w:color w:val="000000"/>
          <w:sz w:val="24"/>
        </w:rPr>
      </w:pPr>
      <w:r>
        <w:rPr>
          <w:rFonts w:hint="eastAsia"/>
          <w:color w:val="000000"/>
          <w:sz w:val="24"/>
        </w:rPr>
        <w:t>联 系 人：</w:t>
      </w:r>
      <w:r>
        <w:rPr>
          <w:rFonts w:hint="eastAsia"/>
          <w:color w:val="000000"/>
          <w:sz w:val="24"/>
          <w:u w:val="single"/>
          <w:lang w:val="en-US" w:eastAsia="zh-CN"/>
        </w:rPr>
        <w:t>徐</w:t>
      </w:r>
      <w:r>
        <w:rPr>
          <w:rFonts w:hint="eastAsia"/>
          <w:sz w:val="24"/>
          <w:u w:val="single"/>
        </w:rPr>
        <w:t>女士</w:t>
      </w:r>
    </w:p>
    <w:p w14:paraId="1DF87019">
      <w:pPr>
        <w:spacing w:line="360" w:lineRule="auto"/>
        <w:ind w:firstLine="1200" w:firstLineChars="500"/>
        <w:rPr>
          <w:rFonts w:hint="default" w:eastAsiaTheme="minorEastAsia"/>
          <w:color w:val="000000"/>
          <w:sz w:val="24"/>
          <w:lang w:val="en-US" w:eastAsia="zh-CN"/>
        </w:rPr>
      </w:pPr>
      <w:r>
        <w:rPr>
          <w:rFonts w:hint="eastAsia"/>
          <w:color w:val="000000"/>
          <w:sz w:val="24"/>
        </w:rPr>
        <w:t>联系电话：</w:t>
      </w:r>
      <w:r>
        <w:rPr>
          <w:rFonts w:hint="eastAsia" w:ascii="宋体" w:hAnsi="宋体" w:cs="宋体"/>
          <w:sz w:val="24"/>
          <w:u w:val="single"/>
        </w:rPr>
        <w:t>0831-5958</w:t>
      </w:r>
      <w:r>
        <w:rPr>
          <w:rFonts w:hint="eastAsia" w:ascii="宋体" w:hAnsi="宋体" w:cs="宋体"/>
          <w:sz w:val="24"/>
          <w:u w:val="single"/>
          <w:lang w:val="en-US" w:eastAsia="zh-CN"/>
        </w:rPr>
        <w:t>713</w:t>
      </w:r>
    </w:p>
    <w:p w14:paraId="250A0A16">
      <w:pPr>
        <w:spacing w:line="360" w:lineRule="auto"/>
        <w:ind w:firstLine="1200" w:firstLineChars="500"/>
        <w:rPr>
          <w:color w:val="000000"/>
          <w:sz w:val="24"/>
        </w:rPr>
      </w:pPr>
      <w:r>
        <w:rPr>
          <w:rFonts w:hint="eastAsia"/>
          <w:color w:val="000000"/>
          <w:sz w:val="24"/>
        </w:rPr>
        <w:t>传    真：</w:t>
      </w:r>
      <w:r>
        <w:rPr>
          <w:rFonts w:hint="eastAsia" w:ascii="宋体" w:hAnsi="宋体" w:cs="宋体"/>
          <w:sz w:val="24"/>
          <w:u w:val="single"/>
        </w:rPr>
        <w:t>0831-5958711</w:t>
      </w:r>
    </w:p>
    <w:p w14:paraId="582398F9">
      <w:pPr>
        <w:spacing w:line="360" w:lineRule="auto"/>
        <w:ind w:firstLine="1200" w:firstLineChars="500"/>
        <w:rPr>
          <w:rFonts w:ascii="宋体" w:hAnsi="宋体" w:cs="宋体"/>
          <w:spacing w:val="5"/>
          <w:sz w:val="24"/>
          <w:u w:val="single"/>
        </w:rPr>
      </w:pPr>
      <w:r>
        <w:rPr>
          <w:rFonts w:hint="eastAsia"/>
          <w:color w:val="000000"/>
          <w:sz w:val="24"/>
        </w:rPr>
        <w:t>电子邮件：</w:t>
      </w:r>
      <w:r>
        <w:fldChar w:fldCharType="begin"/>
      </w:r>
      <w:r>
        <w:instrText xml:space="preserve"> HYPERLINK "http://www.scwater.cc/" </w:instrText>
      </w:r>
      <w:r>
        <w:fldChar w:fldCharType="separate"/>
      </w:r>
      <w:r>
        <w:rPr>
          <w:rFonts w:hint="eastAsia" w:ascii="宋体" w:hAnsi="宋体" w:cs="宋体"/>
          <w:color w:val="000000"/>
          <w:spacing w:val="5"/>
          <w:sz w:val="24"/>
        </w:rPr>
        <w:t>http://www.scwater.cc/</w:t>
      </w:r>
      <w:r>
        <w:rPr>
          <w:rFonts w:hint="eastAsia" w:ascii="宋体" w:hAnsi="宋体" w:cs="宋体"/>
          <w:color w:val="000000"/>
          <w:spacing w:val="5"/>
          <w:sz w:val="24"/>
        </w:rPr>
        <w:fldChar w:fldCharType="end"/>
      </w:r>
    </w:p>
    <w:p w14:paraId="3EDC3652">
      <w:pPr>
        <w:spacing w:line="360" w:lineRule="auto"/>
        <w:ind w:firstLine="1200" w:firstLineChars="500"/>
        <w:rPr>
          <w:color w:val="000000"/>
          <w:sz w:val="24"/>
        </w:rPr>
      </w:pPr>
    </w:p>
    <w:p w14:paraId="0DB29862">
      <w:pPr>
        <w:spacing w:line="360" w:lineRule="auto"/>
        <w:ind w:firstLine="4560" w:firstLineChars="1900"/>
        <w:jc w:val="left"/>
        <w:rPr>
          <w:rFonts w:cs="仿宋_GB2312" w:asciiTheme="minorEastAsia" w:hAnsiTheme="minorEastAsia"/>
          <w:sz w:val="24"/>
        </w:rPr>
      </w:pPr>
      <w:r>
        <w:rPr>
          <w:rFonts w:hint="eastAsia" w:cs="仿宋_GB2312" w:asciiTheme="minorEastAsia" w:hAnsiTheme="minorEastAsia"/>
          <w:sz w:val="24"/>
        </w:rPr>
        <w:t>四川省向家坝灌区建设开发有限责任公司</w:t>
      </w:r>
    </w:p>
    <w:p w14:paraId="5CA1E1B2">
      <w:pPr>
        <w:widowControl/>
        <w:spacing w:line="360" w:lineRule="auto"/>
        <w:ind w:firstLine="6000" w:firstLineChars="2500"/>
        <w:jc w:val="left"/>
        <w:rPr>
          <w:rFonts w:ascii="宋体" w:hAnsi="宋体" w:cs="宋体"/>
          <w:snapToGrid w:val="0"/>
          <w:color w:val="auto"/>
          <w:kern w:val="0"/>
          <w:sz w:val="24"/>
          <w:szCs w:val="20"/>
        </w:rPr>
      </w:pPr>
      <w:r>
        <w:rPr>
          <w:rFonts w:hint="eastAsia" w:ascii="宋体" w:hAnsi="宋体" w:cs="宋体"/>
          <w:snapToGrid w:val="0"/>
          <w:color w:val="auto"/>
          <w:kern w:val="0"/>
          <w:sz w:val="24"/>
          <w:szCs w:val="20"/>
        </w:rPr>
        <w:t>202</w:t>
      </w:r>
      <w:r>
        <w:rPr>
          <w:rFonts w:hint="eastAsia" w:ascii="宋体" w:hAnsi="宋体" w:cs="宋体"/>
          <w:snapToGrid w:val="0"/>
          <w:color w:val="auto"/>
          <w:kern w:val="0"/>
          <w:sz w:val="24"/>
          <w:szCs w:val="20"/>
          <w:lang w:val="en-US" w:eastAsia="zh-CN"/>
        </w:rPr>
        <w:t>4</w:t>
      </w:r>
      <w:r>
        <w:rPr>
          <w:rFonts w:hint="eastAsia" w:ascii="宋体" w:hAnsi="宋体" w:cs="宋体"/>
          <w:snapToGrid w:val="0"/>
          <w:color w:val="auto"/>
          <w:kern w:val="0"/>
          <w:sz w:val="24"/>
          <w:szCs w:val="20"/>
        </w:rPr>
        <w:t>年</w:t>
      </w:r>
      <w:r>
        <w:rPr>
          <w:rFonts w:hint="eastAsia" w:ascii="宋体" w:hAnsi="宋体" w:cs="宋体"/>
          <w:snapToGrid w:val="0"/>
          <w:color w:val="auto"/>
          <w:kern w:val="0"/>
          <w:sz w:val="24"/>
          <w:szCs w:val="20"/>
          <w:lang w:val="en-US" w:eastAsia="zh-CN"/>
        </w:rPr>
        <w:t>10</w:t>
      </w:r>
      <w:r>
        <w:rPr>
          <w:rFonts w:hint="eastAsia" w:ascii="宋体" w:hAnsi="宋体" w:cs="宋体"/>
          <w:snapToGrid w:val="0"/>
          <w:color w:val="auto"/>
          <w:kern w:val="0"/>
          <w:sz w:val="24"/>
          <w:szCs w:val="20"/>
        </w:rPr>
        <w:t>月</w:t>
      </w:r>
      <w:r>
        <w:rPr>
          <w:rFonts w:hint="eastAsia" w:ascii="宋体" w:hAnsi="宋体" w:cs="宋体"/>
          <w:snapToGrid w:val="0"/>
          <w:color w:val="auto"/>
          <w:kern w:val="0"/>
          <w:sz w:val="24"/>
          <w:szCs w:val="20"/>
          <w:lang w:val="en-US" w:eastAsia="zh-CN"/>
        </w:rPr>
        <w:t>21</w:t>
      </w:r>
      <w:r>
        <w:rPr>
          <w:rFonts w:hint="eastAsia" w:ascii="宋体" w:hAnsi="宋体" w:cs="宋体"/>
          <w:snapToGrid w:val="0"/>
          <w:color w:val="auto"/>
          <w:kern w:val="0"/>
          <w:sz w:val="24"/>
          <w:szCs w:val="20"/>
        </w:rPr>
        <w:t>日</w:t>
      </w:r>
    </w:p>
    <w:p w14:paraId="26554C55">
      <w:pPr>
        <w:spacing w:line="360" w:lineRule="auto"/>
      </w:pPr>
      <w:r>
        <w:br w:type="page"/>
      </w:r>
    </w:p>
    <w:p w14:paraId="370E0017">
      <w:pPr>
        <w:spacing w:line="360" w:lineRule="auto"/>
        <w:jc w:val="center"/>
        <w:outlineLvl w:val="0"/>
        <w:rPr>
          <w:b/>
          <w:bCs/>
          <w:color w:val="000000"/>
          <w:kern w:val="44"/>
          <w:sz w:val="36"/>
          <w:szCs w:val="36"/>
        </w:rPr>
      </w:pPr>
      <w:r>
        <w:rPr>
          <w:rFonts w:hint="eastAsia"/>
          <w:b/>
          <w:bCs/>
          <w:color w:val="000000"/>
          <w:kern w:val="44"/>
          <w:sz w:val="36"/>
          <w:szCs w:val="36"/>
        </w:rPr>
        <w:t>第二章  竞争性谈判须知</w:t>
      </w:r>
      <w:bookmarkEnd w:id="0"/>
      <w:bookmarkEnd w:id="1"/>
      <w:bookmarkEnd w:id="2"/>
      <w:bookmarkEnd w:id="3"/>
      <w:bookmarkEnd w:id="4"/>
      <w:bookmarkEnd w:id="5"/>
      <w:bookmarkEnd w:id="6"/>
    </w:p>
    <w:p w14:paraId="7A922F6C">
      <w:pPr>
        <w:spacing w:line="360" w:lineRule="auto"/>
        <w:jc w:val="center"/>
        <w:outlineLvl w:val="1"/>
        <w:rPr>
          <w:rFonts w:ascii="Arial" w:hAnsi="Arial" w:eastAsia="黑体"/>
          <w:b/>
          <w:bCs/>
          <w:color w:val="000000"/>
          <w:sz w:val="32"/>
          <w:szCs w:val="32"/>
        </w:rPr>
      </w:pPr>
      <w:r>
        <w:rPr>
          <w:rFonts w:hint="eastAsia" w:ascii="Arial" w:hAnsi="Arial" w:eastAsia="黑体"/>
          <w:b/>
          <w:bCs/>
          <w:color w:val="000000"/>
          <w:sz w:val="32"/>
          <w:szCs w:val="32"/>
        </w:rPr>
        <w:t>一、供应商须知附表</w:t>
      </w:r>
    </w:p>
    <w:tbl>
      <w:tblPr>
        <w:tblStyle w:val="17"/>
        <w:tblW w:w="92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84"/>
        <w:gridCol w:w="1886"/>
        <w:gridCol w:w="6369"/>
      </w:tblGrid>
      <w:tr w14:paraId="285CE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exact"/>
          <w:tblHeader/>
          <w:jc w:val="center"/>
        </w:trPr>
        <w:tc>
          <w:tcPr>
            <w:tcW w:w="984" w:type="dxa"/>
            <w:vAlign w:val="center"/>
          </w:tcPr>
          <w:p w14:paraId="4A519BF2">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序号</w:t>
            </w:r>
            <w:r>
              <w:rPr>
                <w:rFonts w:ascii="宋体" w:hAnsi="宋体" w:eastAsia="宋体" w:cs="宋体"/>
                <w:color w:val="000000"/>
                <w:kern w:val="0"/>
                <w:szCs w:val="21"/>
                <w:lang w:val="zh-CN"/>
              </w:rPr>
              <w:t xml:space="preserve"> </w:t>
            </w:r>
          </w:p>
        </w:tc>
        <w:tc>
          <w:tcPr>
            <w:tcW w:w="1886" w:type="dxa"/>
            <w:vAlign w:val="center"/>
          </w:tcPr>
          <w:p w14:paraId="0378AF61">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应知事项</w:t>
            </w:r>
          </w:p>
        </w:tc>
        <w:tc>
          <w:tcPr>
            <w:tcW w:w="6369" w:type="dxa"/>
            <w:vAlign w:val="center"/>
          </w:tcPr>
          <w:p w14:paraId="2EA44782">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说明和要求</w:t>
            </w:r>
          </w:p>
        </w:tc>
      </w:tr>
      <w:tr w14:paraId="5AF5F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8" w:hRule="exact"/>
          <w:jc w:val="center"/>
        </w:trPr>
        <w:tc>
          <w:tcPr>
            <w:tcW w:w="984" w:type="dxa"/>
            <w:vAlign w:val="center"/>
          </w:tcPr>
          <w:p w14:paraId="0C9F0C90">
            <w:pPr>
              <w:autoSpaceDE w:val="0"/>
              <w:autoSpaceDN w:val="0"/>
              <w:adjustRightInd w:val="0"/>
              <w:jc w:val="center"/>
              <w:rPr>
                <w:rFonts w:ascii="宋体" w:hAnsi="宋体" w:eastAsia="宋体" w:cs="Courier New"/>
                <w:color w:val="000000"/>
                <w:kern w:val="0"/>
                <w:szCs w:val="21"/>
                <w:lang w:val="zh-CN"/>
              </w:rPr>
            </w:pPr>
            <w:r>
              <w:rPr>
                <w:rFonts w:hint="eastAsia" w:ascii="宋体" w:hAnsi="宋体" w:eastAsia="宋体" w:cs="Courier New"/>
                <w:color w:val="000000"/>
                <w:kern w:val="0"/>
                <w:szCs w:val="21"/>
                <w:lang w:val="zh-CN"/>
              </w:rPr>
              <w:t>1</w:t>
            </w:r>
          </w:p>
        </w:tc>
        <w:tc>
          <w:tcPr>
            <w:tcW w:w="1886" w:type="dxa"/>
            <w:vAlign w:val="center"/>
          </w:tcPr>
          <w:p w14:paraId="57A27FDF">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供应商数量和方式</w:t>
            </w:r>
          </w:p>
        </w:tc>
        <w:tc>
          <w:tcPr>
            <w:tcW w:w="6369" w:type="dxa"/>
            <w:vAlign w:val="center"/>
          </w:tcPr>
          <w:p w14:paraId="581F1064">
            <w:pPr>
              <w:autoSpaceDE w:val="0"/>
              <w:autoSpaceDN w:val="0"/>
              <w:adjustRightInd w:val="0"/>
              <w:ind w:left="105" w:leftChars="50" w:right="105" w:rightChars="50" w:firstLine="420" w:firstLineChars="200"/>
              <w:rPr>
                <w:rFonts w:ascii="宋体" w:hAnsi="宋体" w:eastAsia="宋体" w:cs="宋体"/>
                <w:color w:val="000000"/>
                <w:kern w:val="0"/>
                <w:szCs w:val="21"/>
              </w:rPr>
            </w:pPr>
            <w:r>
              <w:rPr>
                <w:rFonts w:hint="eastAsia" w:ascii="宋体" w:hAnsi="宋体" w:eastAsia="宋体" w:cs="宋体"/>
                <w:color w:val="000000"/>
                <w:kern w:val="0"/>
                <w:szCs w:val="21"/>
                <w:lang w:val="zh-CN"/>
              </w:rPr>
              <w:t>本次</w:t>
            </w:r>
            <w:r>
              <w:rPr>
                <w:rFonts w:hint="eastAsia" w:ascii="宋体" w:hAnsi="宋体" w:eastAsia="宋体" w:cs="宋体"/>
                <w:color w:val="000000"/>
                <w:kern w:val="0"/>
                <w:szCs w:val="21"/>
              </w:rPr>
              <w:t>竞争性谈判</w:t>
            </w:r>
            <w:r>
              <w:rPr>
                <w:rFonts w:hint="eastAsia" w:ascii="宋体" w:hAnsi="宋体" w:eastAsia="宋体" w:cs="宋体"/>
                <w:color w:val="000000"/>
                <w:kern w:val="0"/>
                <w:szCs w:val="21"/>
                <w:lang w:val="zh-CN"/>
              </w:rPr>
              <w:t>供应商数量：</w:t>
            </w:r>
            <w:r>
              <w:rPr>
                <w:rFonts w:hint="eastAsia" w:ascii="宋体" w:hAnsi="宋体" w:eastAsia="宋体" w:cs="宋体"/>
                <w:color w:val="000000"/>
                <w:kern w:val="0"/>
                <w:szCs w:val="21"/>
              </w:rPr>
              <w:t>不少于3家；</w:t>
            </w:r>
          </w:p>
          <w:p w14:paraId="0FA2393D">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本次采购通过</w:t>
            </w:r>
            <w:r>
              <w:rPr>
                <w:rFonts w:hint="eastAsia" w:ascii="宋体" w:hAnsi="宋体" w:eastAsia="宋体" w:cs="宋体"/>
                <w:color w:val="000000"/>
                <w:kern w:val="0"/>
                <w:szCs w:val="21"/>
              </w:rPr>
              <w:t>邀请方式向供应商提供谈判文件</w:t>
            </w:r>
            <w:r>
              <w:rPr>
                <w:rFonts w:hint="eastAsia" w:ascii="宋体" w:hAnsi="宋体" w:eastAsia="宋体" w:cs="宋体"/>
                <w:color w:val="000000"/>
                <w:kern w:val="0"/>
                <w:szCs w:val="21"/>
                <w:lang w:val="zh-CN"/>
              </w:rPr>
              <w:t>。</w:t>
            </w:r>
          </w:p>
        </w:tc>
      </w:tr>
      <w:tr w14:paraId="515A7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5" w:hRule="exact"/>
          <w:jc w:val="center"/>
        </w:trPr>
        <w:tc>
          <w:tcPr>
            <w:tcW w:w="984" w:type="dxa"/>
            <w:vAlign w:val="center"/>
          </w:tcPr>
          <w:p w14:paraId="100CDCA7">
            <w:pPr>
              <w:autoSpaceDE w:val="0"/>
              <w:autoSpaceDN w:val="0"/>
              <w:adjustRightInd w:val="0"/>
              <w:jc w:val="center"/>
              <w:rPr>
                <w:rFonts w:ascii="宋体" w:hAnsi="宋体" w:eastAsia="宋体" w:cs="Courier New"/>
                <w:color w:val="000000"/>
                <w:kern w:val="0"/>
                <w:szCs w:val="21"/>
                <w:lang w:val="zh-CN"/>
              </w:rPr>
            </w:pPr>
            <w:r>
              <w:rPr>
                <w:rFonts w:hint="eastAsia" w:ascii="宋体" w:hAnsi="宋体" w:eastAsia="宋体" w:cs="Courier New"/>
                <w:color w:val="000000"/>
                <w:kern w:val="0"/>
                <w:szCs w:val="21"/>
                <w:lang w:val="zh-CN"/>
              </w:rPr>
              <w:t>2</w:t>
            </w:r>
          </w:p>
        </w:tc>
        <w:tc>
          <w:tcPr>
            <w:tcW w:w="1886" w:type="dxa"/>
            <w:vAlign w:val="center"/>
          </w:tcPr>
          <w:p w14:paraId="40EFA29C">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采购预算</w:t>
            </w:r>
          </w:p>
          <w:p w14:paraId="4A26643B">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（实质性要求）</w:t>
            </w:r>
          </w:p>
        </w:tc>
        <w:tc>
          <w:tcPr>
            <w:tcW w:w="6369" w:type="dxa"/>
            <w:vAlign w:val="center"/>
          </w:tcPr>
          <w:p w14:paraId="405A0A45">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采购预算：</w:t>
            </w:r>
            <w:r>
              <w:rPr>
                <w:rFonts w:hint="eastAsia" w:ascii="宋体" w:hAnsi="宋体" w:eastAsia="宋体" w:cs="宋体"/>
                <w:color w:val="000000"/>
                <w:kern w:val="0"/>
                <w:szCs w:val="21"/>
                <w:u w:val="single"/>
                <w:lang w:val="zh-CN"/>
              </w:rPr>
              <w:t xml:space="preserve"> </w:t>
            </w:r>
            <w:r>
              <w:rPr>
                <w:rFonts w:hint="eastAsia" w:ascii="宋体" w:hAnsi="宋体" w:eastAsia="宋体" w:cs="宋体"/>
                <w:color w:val="000000"/>
                <w:kern w:val="0"/>
                <w:szCs w:val="21"/>
                <w:u w:val="single"/>
                <w:lang w:val="en-US" w:eastAsia="zh-CN"/>
              </w:rPr>
              <w:t>35</w:t>
            </w:r>
            <w:r>
              <w:rPr>
                <w:rFonts w:hint="eastAsia" w:ascii="宋体" w:hAnsi="宋体" w:eastAsia="宋体" w:cs="宋体"/>
                <w:color w:val="000000"/>
                <w:kern w:val="0"/>
                <w:szCs w:val="21"/>
                <w:u w:val="single"/>
              </w:rPr>
              <w:t>00</w:t>
            </w:r>
            <w:r>
              <w:rPr>
                <w:rFonts w:hint="eastAsia" w:ascii="宋体" w:hAnsi="宋体" w:eastAsia="宋体" w:cs="宋体"/>
                <w:color w:val="000000"/>
                <w:kern w:val="0"/>
                <w:szCs w:val="21"/>
                <w:u w:val="single"/>
                <w:lang w:val="zh-CN"/>
              </w:rPr>
              <w:t xml:space="preserve">00.00 </w:t>
            </w:r>
            <w:r>
              <w:rPr>
                <w:rFonts w:hint="eastAsia" w:ascii="宋体" w:hAnsi="宋体" w:eastAsia="宋体" w:cs="宋体"/>
                <w:color w:val="000000"/>
                <w:kern w:val="0"/>
                <w:szCs w:val="21"/>
                <w:lang w:val="zh-CN"/>
              </w:rPr>
              <w:t>元（</w:t>
            </w:r>
            <w:r>
              <w:rPr>
                <w:rFonts w:hint="eastAsia" w:ascii="宋体" w:hAnsi="宋体" w:eastAsia="宋体" w:cs="宋体"/>
                <w:color w:val="000000"/>
                <w:kern w:val="0"/>
                <w:szCs w:val="21"/>
              </w:rPr>
              <w:t>含税</w:t>
            </w:r>
            <w:r>
              <w:rPr>
                <w:rFonts w:hint="eastAsia" w:ascii="宋体" w:hAnsi="宋体" w:eastAsia="宋体" w:cs="宋体"/>
                <w:color w:val="000000"/>
                <w:kern w:val="0"/>
                <w:szCs w:val="21"/>
                <w:lang w:val="zh-CN"/>
              </w:rPr>
              <w:t>）（大写：</w:t>
            </w:r>
            <w:r>
              <w:rPr>
                <w:rFonts w:hint="eastAsia" w:ascii="宋体" w:hAnsi="宋体" w:eastAsia="宋体" w:cs="宋体"/>
                <w:color w:val="000000"/>
                <w:kern w:val="0"/>
                <w:szCs w:val="21"/>
                <w:u w:val="single"/>
                <w:lang w:val="zh-CN"/>
              </w:rPr>
              <w:t xml:space="preserve"> </w:t>
            </w:r>
            <w:r>
              <w:rPr>
                <w:rFonts w:hint="eastAsia" w:ascii="宋体" w:hAnsi="宋体" w:eastAsia="宋体" w:cs="宋体"/>
                <w:color w:val="000000"/>
                <w:kern w:val="0"/>
                <w:szCs w:val="21"/>
                <w:u w:val="single"/>
                <w:lang w:val="en-US" w:eastAsia="zh-CN"/>
              </w:rPr>
              <w:t>叁拾伍万圆整</w:t>
            </w:r>
            <w:r>
              <w:rPr>
                <w:rFonts w:hint="eastAsia" w:ascii="宋体" w:hAnsi="宋体" w:eastAsia="宋体" w:cs="宋体"/>
                <w:color w:val="000000"/>
                <w:kern w:val="0"/>
                <w:szCs w:val="21"/>
                <w:lang w:val="zh-CN"/>
              </w:rPr>
              <w:t>）；</w:t>
            </w:r>
          </w:p>
          <w:p w14:paraId="66F9BFB3">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超过采购预算的报价无效。</w:t>
            </w:r>
          </w:p>
        </w:tc>
      </w:tr>
      <w:tr w14:paraId="5FB96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7" w:hRule="exact"/>
          <w:jc w:val="center"/>
        </w:trPr>
        <w:tc>
          <w:tcPr>
            <w:tcW w:w="984" w:type="dxa"/>
            <w:vAlign w:val="center"/>
          </w:tcPr>
          <w:p w14:paraId="4A00380E">
            <w:pPr>
              <w:autoSpaceDE w:val="0"/>
              <w:autoSpaceDN w:val="0"/>
              <w:adjustRightInd w:val="0"/>
              <w:jc w:val="center"/>
              <w:rPr>
                <w:rFonts w:ascii="宋体" w:hAnsi="宋体" w:eastAsia="宋体" w:cs="Courier New"/>
                <w:color w:val="000000"/>
                <w:kern w:val="0"/>
                <w:szCs w:val="21"/>
                <w:lang w:val="zh-CN"/>
              </w:rPr>
            </w:pPr>
            <w:r>
              <w:rPr>
                <w:rFonts w:hint="eastAsia" w:ascii="宋体" w:hAnsi="宋体" w:eastAsia="宋体" w:cs="Courier New"/>
                <w:color w:val="000000"/>
                <w:kern w:val="0"/>
                <w:szCs w:val="21"/>
                <w:lang w:val="zh-CN"/>
              </w:rPr>
              <w:t>3</w:t>
            </w:r>
          </w:p>
        </w:tc>
        <w:tc>
          <w:tcPr>
            <w:tcW w:w="1886" w:type="dxa"/>
            <w:vAlign w:val="center"/>
          </w:tcPr>
          <w:p w14:paraId="22BE5BDB">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最高限价</w:t>
            </w:r>
          </w:p>
          <w:p w14:paraId="7353140B">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（实质性要求）</w:t>
            </w:r>
          </w:p>
        </w:tc>
        <w:tc>
          <w:tcPr>
            <w:tcW w:w="6369" w:type="dxa"/>
            <w:vAlign w:val="center"/>
          </w:tcPr>
          <w:p w14:paraId="393F991F">
            <w:pPr>
              <w:autoSpaceDE w:val="0"/>
              <w:autoSpaceDN w:val="0"/>
              <w:adjustRightInd w:val="0"/>
              <w:ind w:left="105" w:leftChars="50" w:right="105" w:rightChars="50" w:firstLine="420" w:firstLineChars="200"/>
              <w:rPr>
                <w:rFonts w:ascii="宋体" w:hAnsi="宋体" w:eastAsia="宋体" w:cs="宋体"/>
                <w:color w:val="auto"/>
                <w:kern w:val="0"/>
                <w:szCs w:val="21"/>
                <w:lang w:val="zh-CN"/>
              </w:rPr>
            </w:pPr>
            <w:r>
              <w:rPr>
                <w:rFonts w:hint="eastAsia" w:ascii="宋体" w:hAnsi="宋体" w:eastAsia="宋体" w:cs="宋体"/>
                <w:color w:val="auto"/>
                <w:kern w:val="0"/>
                <w:szCs w:val="21"/>
                <w:lang w:val="zh-CN"/>
              </w:rPr>
              <w:t>最高限价：</w:t>
            </w:r>
            <w:r>
              <w:rPr>
                <w:rFonts w:hint="eastAsia" w:ascii="宋体" w:hAnsi="宋体" w:eastAsia="宋体" w:cs="宋体"/>
                <w:color w:val="auto"/>
                <w:kern w:val="0"/>
                <w:szCs w:val="21"/>
                <w:u w:val="single"/>
                <w:lang w:val="zh-CN"/>
              </w:rPr>
              <w:t xml:space="preserve"> </w:t>
            </w:r>
            <w:r>
              <w:rPr>
                <w:rFonts w:hint="eastAsia" w:ascii="宋体" w:hAnsi="宋体" w:eastAsia="宋体" w:cs="宋体"/>
                <w:color w:val="auto"/>
                <w:kern w:val="0"/>
                <w:szCs w:val="21"/>
                <w:u w:val="single"/>
                <w:lang w:val="en-US" w:eastAsia="zh-CN"/>
              </w:rPr>
              <w:t>35</w:t>
            </w:r>
            <w:r>
              <w:rPr>
                <w:rFonts w:hint="eastAsia" w:ascii="宋体" w:hAnsi="宋体" w:eastAsia="宋体" w:cs="宋体"/>
                <w:color w:val="auto"/>
                <w:kern w:val="0"/>
                <w:szCs w:val="21"/>
                <w:u w:val="single"/>
              </w:rPr>
              <w:t>00</w:t>
            </w:r>
            <w:r>
              <w:rPr>
                <w:rFonts w:hint="eastAsia" w:ascii="宋体" w:hAnsi="宋体" w:eastAsia="宋体" w:cs="宋体"/>
                <w:color w:val="auto"/>
                <w:kern w:val="0"/>
                <w:szCs w:val="21"/>
                <w:u w:val="single"/>
                <w:lang w:val="zh-CN"/>
              </w:rPr>
              <w:t xml:space="preserve">00.00 </w:t>
            </w:r>
            <w:r>
              <w:rPr>
                <w:rFonts w:hint="eastAsia" w:ascii="宋体" w:hAnsi="宋体" w:eastAsia="宋体" w:cs="宋体"/>
                <w:color w:val="auto"/>
                <w:kern w:val="0"/>
                <w:szCs w:val="21"/>
                <w:lang w:val="zh-CN"/>
              </w:rPr>
              <w:t>元（</w:t>
            </w:r>
            <w:r>
              <w:rPr>
                <w:rFonts w:hint="eastAsia" w:ascii="宋体" w:hAnsi="宋体" w:eastAsia="宋体" w:cs="宋体"/>
                <w:color w:val="auto"/>
                <w:kern w:val="0"/>
                <w:szCs w:val="21"/>
              </w:rPr>
              <w:t>含税</w:t>
            </w:r>
            <w:r>
              <w:rPr>
                <w:rFonts w:hint="eastAsia" w:ascii="宋体" w:hAnsi="宋体" w:eastAsia="宋体" w:cs="宋体"/>
                <w:color w:val="auto"/>
                <w:kern w:val="0"/>
                <w:szCs w:val="21"/>
                <w:lang w:val="zh-CN"/>
              </w:rPr>
              <w:t>）（大写：</w:t>
            </w:r>
            <w:r>
              <w:rPr>
                <w:rFonts w:hint="eastAsia" w:ascii="宋体" w:hAnsi="宋体" w:eastAsia="宋体" w:cs="宋体"/>
                <w:color w:val="auto"/>
                <w:kern w:val="0"/>
                <w:szCs w:val="21"/>
                <w:u w:val="single"/>
                <w:lang w:val="en-US" w:eastAsia="zh-CN"/>
              </w:rPr>
              <w:t>叁拾伍万圆整</w:t>
            </w:r>
            <w:r>
              <w:rPr>
                <w:rFonts w:hint="eastAsia" w:ascii="宋体" w:hAnsi="宋体" w:eastAsia="宋体" w:cs="宋体"/>
                <w:color w:val="auto"/>
                <w:kern w:val="0"/>
                <w:szCs w:val="21"/>
                <w:lang w:val="zh-CN"/>
              </w:rPr>
              <w:t>）；</w:t>
            </w:r>
          </w:p>
          <w:p w14:paraId="386BABDB">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auto"/>
                <w:kern w:val="0"/>
                <w:szCs w:val="21"/>
                <w:lang w:val="zh-CN"/>
              </w:rPr>
              <w:t>超过最高限价的报价无效。</w:t>
            </w:r>
          </w:p>
        </w:tc>
      </w:tr>
      <w:tr w14:paraId="15CC7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4" w:hRule="exact"/>
          <w:jc w:val="center"/>
        </w:trPr>
        <w:tc>
          <w:tcPr>
            <w:tcW w:w="984" w:type="dxa"/>
            <w:vAlign w:val="center"/>
          </w:tcPr>
          <w:p w14:paraId="69AF63EF">
            <w:pPr>
              <w:autoSpaceDE w:val="0"/>
              <w:autoSpaceDN w:val="0"/>
              <w:adjustRightInd w:val="0"/>
              <w:jc w:val="center"/>
              <w:rPr>
                <w:rFonts w:ascii="宋体" w:hAnsi="宋体" w:eastAsia="宋体" w:cs="Courier New"/>
                <w:color w:val="000000"/>
                <w:kern w:val="0"/>
                <w:szCs w:val="21"/>
                <w:lang w:val="zh-CN"/>
              </w:rPr>
            </w:pPr>
            <w:r>
              <w:rPr>
                <w:rFonts w:hint="eastAsia" w:ascii="宋体" w:hAnsi="宋体" w:eastAsia="宋体" w:cs="Courier New"/>
                <w:color w:val="000000"/>
                <w:kern w:val="0"/>
                <w:szCs w:val="21"/>
                <w:lang w:val="zh-CN"/>
              </w:rPr>
              <w:t>4</w:t>
            </w:r>
          </w:p>
        </w:tc>
        <w:tc>
          <w:tcPr>
            <w:tcW w:w="1886" w:type="dxa"/>
            <w:vAlign w:val="center"/>
          </w:tcPr>
          <w:p w14:paraId="4B4E2B48">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联合体</w:t>
            </w:r>
          </w:p>
        </w:tc>
        <w:tc>
          <w:tcPr>
            <w:tcW w:w="6369" w:type="dxa"/>
            <w:vAlign w:val="center"/>
          </w:tcPr>
          <w:p w14:paraId="2526703E">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不允许联合体</w:t>
            </w:r>
          </w:p>
        </w:tc>
      </w:tr>
      <w:tr w14:paraId="7C147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38" w:hRule="exact"/>
          <w:jc w:val="center"/>
        </w:trPr>
        <w:tc>
          <w:tcPr>
            <w:tcW w:w="984" w:type="dxa"/>
            <w:vAlign w:val="center"/>
          </w:tcPr>
          <w:p w14:paraId="5D310682">
            <w:pPr>
              <w:autoSpaceDE w:val="0"/>
              <w:autoSpaceDN w:val="0"/>
              <w:adjustRightInd w:val="0"/>
              <w:jc w:val="center"/>
              <w:rPr>
                <w:rFonts w:ascii="宋体" w:hAnsi="宋体" w:eastAsia="宋体" w:cs="Courier New"/>
                <w:color w:val="000000"/>
                <w:kern w:val="0"/>
                <w:szCs w:val="21"/>
                <w:lang w:val="zh-CN"/>
              </w:rPr>
            </w:pPr>
            <w:r>
              <w:rPr>
                <w:rFonts w:hint="eastAsia" w:ascii="宋体" w:hAnsi="宋体" w:eastAsia="宋体" w:cs="Courier New"/>
                <w:color w:val="000000"/>
                <w:kern w:val="0"/>
                <w:szCs w:val="21"/>
                <w:lang w:val="zh-CN"/>
              </w:rPr>
              <w:t>5</w:t>
            </w:r>
          </w:p>
        </w:tc>
        <w:tc>
          <w:tcPr>
            <w:tcW w:w="1886" w:type="dxa"/>
            <w:vAlign w:val="center"/>
          </w:tcPr>
          <w:p w14:paraId="1D2F363D">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供应商资质条件、能力和信誉</w:t>
            </w:r>
          </w:p>
        </w:tc>
        <w:tc>
          <w:tcPr>
            <w:tcW w:w="6369" w:type="dxa"/>
            <w:vAlign w:val="center"/>
          </w:tcPr>
          <w:p w14:paraId="66D0A2BD">
            <w:pPr>
              <w:autoSpaceDE w:val="0"/>
              <w:autoSpaceDN w:val="0"/>
              <w:adjustRightInd w:val="0"/>
              <w:ind w:left="105" w:leftChars="50" w:right="105" w:rightChars="50" w:firstLine="420" w:firstLineChars="200"/>
              <w:rPr>
                <w:rFonts w:hint="eastAsia" w:ascii="宋体" w:hAnsi="宋体" w:eastAsia="宋体" w:cs="宋体"/>
                <w:kern w:val="0"/>
                <w:szCs w:val="21"/>
              </w:rPr>
            </w:pPr>
            <w:r>
              <w:rPr>
                <w:rFonts w:hint="eastAsia" w:ascii="宋体" w:hAnsi="宋体" w:eastAsia="宋体" w:cs="宋体"/>
                <w:kern w:val="0"/>
                <w:szCs w:val="21"/>
              </w:rPr>
              <w:t>1.</w:t>
            </w:r>
            <w:r>
              <w:rPr>
                <w:rFonts w:hint="eastAsia" w:ascii="宋体" w:hAnsi="宋体" w:eastAsia="宋体" w:cs="宋体"/>
                <w:color w:val="auto"/>
                <w:kern w:val="0"/>
                <w:szCs w:val="21"/>
              </w:rPr>
              <w:t>供应商须具备独立法人（独立企业法人或事业单位法人）资格，具备有效的</w:t>
            </w:r>
            <w:r>
              <w:rPr>
                <w:rFonts w:hint="eastAsia" w:ascii="宋体" w:hAnsi="宋体" w:eastAsia="宋体" w:cs="宋体"/>
                <w:color w:val="auto"/>
                <w:kern w:val="0"/>
                <w:szCs w:val="21"/>
                <w:lang w:val="en-US" w:eastAsia="zh-CN"/>
              </w:rPr>
              <w:t>营业执照</w:t>
            </w:r>
            <w:r>
              <w:rPr>
                <w:rFonts w:hint="eastAsia" w:ascii="宋体" w:hAnsi="宋体" w:eastAsia="宋体" w:cs="宋体"/>
                <w:color w:val="auto"/>
                <w:kern w:val="0"/>
                <w:szCs w:val="21"/>
              </w:rPr>
              <w:t>。</w:t>
            </w:r>
          </w:p>
          <w:p w14:paraId="73CD8C1D">
            <w:pPr>
              <w:autoSpaceDE w:val="0"/>
              <w:autoSpaceDN w:val="0"/>
              <w:adjustRightInd w:val="0"/>
              <w:ind w:left="105" w:leftChars="50" w:right="105" w:rightChars="50" w:firstLine="420" w:firstLineChars="200"/>
              <w:rPr>
                <w:rFonts w:hint="eastAsia" w:ascii="宋体" w:hAnsi="宋体" w:eastAsia="宋体" w:cs="宋体"/>
                <w:kern w:val="0"/>
                <w:szCs w:val="21"/>
              </w:rPr>
            </w:pPr>
            <w:r>
              <w:rPr>
                <w:rFonts w:hint="eastAsia" w:ascii="宋体" w:hAnsi="宋体" w:eastAsia="宋体" w:cs="宋体"/>
                <w:kern w:val="0"/>
                <w:szCs w:val="21"/>
              </w:rPr>
              <w:t>2.供应商近 5年（20</w:t>
            </w:r>
            <w:r>
              <w:rPr>
                <w:rFonts w:hint="eastAsia" w:ascii="宋体" w:hAnsi="宋体" w:eastAsia="宋体" w:cs="宋体"/>
                <w:kern w:val="0"/>
                <w:szCs w:val="21"/>
                <w:lang w:val="en-US" w:eastAsia="zh-CN"/>
              </w:rPr>
              <w:t>20</w:t>
            </w:r>
            <w:r>
              <w:rPr>
                <w:rFonts w:hint="eastAsia" w:ascii="宋体" w:hAnsi="宋体" w:eastAsia="宋体" w:cs="宋体"/>
                <w:kern w:val="0"/>
                <w:szCs w:val="21"/>
              </w:rPr>
              <w:t>年1月1日至今）</w:t>
            </w:r>
            <w:r>
              <w:rPr>
                <w:rFonts w:hint="eastAsia" w:ascii="宋体" w:hAnsi="宋体" w:eastAsia="宋体" w:cs="宋体"/>
                <w:kern w:val="0"/>
                <w:szCs w:val="21"/>
                <w:lang w:val="en-US" w:eastAsia="zh-CN"/>
              </w:rPr>
              <w:t>制作过市级及以上大型宣传片的相关</w:t>
            </w:r>
            <w:r>
              <w:rPr>
                <w:rFonts w:hint="eastAsia" w:ascii="宋体" w:hAnsi="宋体" w:eastAsia="宋体" w:cs="宋体"/>
                <w:kern w:val="0"/>
                <w:szCs w:val="21"/>
              </w:rPr>
              <w:t>业绩</w:t>
            </w:r>
            <w:r>
              <w:rPr>
                <w:rFonts w:hint="eastAsia" w:ascii="宋体" w:hAnsi="宋体" w:eastAsia="宋体" w:cs="宋体"/>
                <w:kern w:val="0"/>
                <w:szCs w:val="21"/>
                <w:lang w:eastAsia="zh-CN"/>
              </w:rPr>
              <w:t>，</w:t>
            </w:r>
            <w:r>
              <w:rPr>
                <w:rFonts w:hint="eastAsia" w:ascii="宋体" w:hAnsi="宋体" w:eastAsia="宋体" w:cs="宋体"/>
                <w:kern w:val="0"/>
                <w:szCs w:val="21"/>
                <w:lang w:val="en-US" w:eastAsia="zh-CN"/>
              </w:rPr>
              <w:t>不低于5例</w:t>
            </w:r>
            <w:r>
              <w:rPr>
                <w:rFonts w:hint="eastAsia" w:ascii="宋体" w:hAnsi="宋体" w:eastAsia="宋体" w:cs="宋体"/>
                <w:kern w:val="0"/>
                <w:szCs w:val="21"/>
              </w:rPr>
              <w:t>。</w:t>
            </w:r>
          </w:p>
          <w:p w14:paraId="17EBBCFB">
            <w:pPr>
              <w:autoSpaceDE w:val="0"/>
              <w:autoSpaceDN w:val="0"/>
              <w:adjustRightInd w:val="0"/>
              <w:ind w:left="105" w:leftChars="50" w:right="105" w:rightChars="50" w:firstLine="420" w:firstLineChars="200"/>
              <w:rPr>
                <w:rFonts w:hint="eastAsia" w:ascii="宋体" w:hAnsi="宋体" w:eastAsia="宋体" w:cs="宋体"/>
                <w:kern w:val="0"/>
                <w:szCs w:val="21"/>
                <w:lang w:eastAsia="zh-CN"/>
              </w:rPr>
            </w:pPr>
            <w:r>
              <w:rPr>
                <w:rFonts w:hint="eastAsia" w:ascii="宋体" w:hAnsi="宋体" w:eastAsia="宋体" w:cs="宋体"/>
                <w:kern w:val="0"/>
                <w:szCs w:val="21"/>
                <w:lang w:val="en-US" w:eastAsia="zh-CN"/>
              </w:rPr>
              <w:t>3.宣传片制作团队负责人：具有超过5年以上相关从业经历（或具有中级及以上职称）；近3年（2022年1月1日至今）制作过市级及以上大型宣传片的相关业绩</w:t>
            </w:r>
            <w:r>
              <w:rPr>
                <w:rFonts w:hint="eastAsia" w:ascii="宋体" w:hAnsi="宋体" w:eastAsia="宋体" w:cs="宋体"/>
                <w:kern w:val="0"/>
                <w:szCs w:val="21"/>
                <w:lang w:eastAsia="zh-CN"/>
              </w:rPr>
              <w:t>。</w:t>
            </w:r>
          </w:p>
          <w:p w14:paraId="02A7583A">
            <w:pPr>
              <w:autoSpaceDE w:val="0"/>
              <w:autoSpaceDN w:val="0"/>
              <w:adjustRightInd w:val="0"/>
              <w:ind w:left="105" w:leftChars="50" w:right="105" w:rightChars="50" w:firstLine="420" w:firstLineChars="200"/>
              <w:rPr>
                <w:rFonts w:ascii="宋体" w:hAnsi="宋体" w:eastAsia="宋体" w:cs="宋体"/>
                <w:kern w:val="0"/>
                <w:szCs w:val="21"/>
                <w:lang w:val="zh-CN"/>
              </w:rPr>
            </w:pPr>
            <w:r>
              <w:rPr>
                <w:rFonts w:hint="eastAsia" w:ascii="宋体" w:hAnsi="宋体" w:eastAsia="宋体" w:cs="宋体"/>
                <w:kern w:val="0"/>
                <w:szCs w:val="21"/>
              </w:rPr>
              <w:t>上述资料需提供相关证明</w:t>
            </w:r>
            <w:r>
              <w:rPr>
                <w:rFonts w:hint="eastAsia" w:ascii="宋体" w:hAnsi="宋体" w:eastAsia="宋体" w:cs="宋体"/>
                <w:kern w:val="0"/>
                <w:szCs w:val="21"/>
                <w:lang w:eastAsia="zh-CN"/>
              </w:rPr>
              <w:t>，证明材料详第七章响应文件格式要求</w:t>
            </w:r>
            <w:r>
              <w:rPr>
                <w:rFonts w:hint="eastAsia" w:ascii="宋体" w:hAnsi="宋体" w:eastAsia="宋体" w:cs="宋体"/>
                <w:kern w:val="0"/>
                <w:szCs w:val="21"/>
              </w:rPr>
              <w:t>。</w:t>
            </w:r>
          </w:p>
        </w:tc>
      </w:tr>
      <w:tr w14:paraId="1B7A0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38" w:hRule="exact"/>
          <w:jc w:val="center"/>
        </w:trPr>
        <w:tc>
          <w:tcPr>
            <w:tcW w:w="984" w:type="dxa"/>
            <w:vAlign w:val="center"/>
          </w:tcPr>
          <w:p w14:paraId="415DA7E8">
            <w:pPr>
              <w:autoSpaceDE w:val="0"/>
              <w:autoSpaceDN w:val="0"/>
              <w:adjustRightInd w:val="0"/>
              <w:jc w:val="center"/>
              <w:rPr>
                <w:rFonts w:hint="eastAsia" w:ascii="宋体" w:hAnsi="宋体" w:eastAsia="宋体" w:cs="Courier New"/>
                <w:color w:val="auto"/>
                <w:kern w:val="0"/>
                <w:szCs w:val="21"/>
                <w:lang w:val="en-US" w:eastAsia="zh-CN"/>
              </w:rPr>
            </w:pPr>
            <w:r>
              <w:rPr>
                <w:rFonts w:hint="eastAsia" w:ascii="宋体" w:hAnsi="宋体" w:eastAsia="宋体" w:cs="Courier New"/>
                <w:color w:val="auto"/>
                <w:kern w:val="0"/>
                <w:szCs w:val="21"/>
                <w:lang w:val="en-US" w:eastAsia="zh-CN"/>
              </w:rPr>
              <w:t>6</w:t>
            </w:r>
          </w:p>
        </w:tc>
        <w:tc>
          <w:tcPr>
            <w:tcW w:w="1886" w:type="dxa"/>
            <w:vAlign w:val="center"/>
          </w:tcPr>
          <w:p w14:paraId="5B722662">
            <w:pPr>
              <w:autoSpaceDE w:val="0"/>
              <w:autoSpaceDN w:val="0"/>
              <w:adjustRightInd w:val="0"/>
              <w:jc w:val="center"/>
              <w:rPr>
                <w:rFonts w:hint="eastAsia" w:ascii="宋体" w:hAnsi="宋体" w:eastAsia="宋体" w:cs="宋体"/>
                <w:color w:val="auto"/>
                <w:kern w:val="0"/>
                <w:szCs w:val="21"/>
                <w:lang w:val="zh-CN"/>
              </w:rPr>
            </w:pPr>
            <w:r>
              <w:rPr>
                <w:rFonts w:hint="eastAsia" w:ascii="宋体" w:hAnsi="宋体" w:eastAsia="宋体" w:cs="宋体"/>
                <w:color w:val="auto"/>
                <w:kern w:val="0"/>
                <w:szCs w:val="21"/>
                <w:lang w:val="zh-CN"/>
              </w:rPr>
              <w:t>低于成本价不正当竞争预防措施</w:t>
            </w:r>
          </w:p>
        </w:tc>
        <w:tc>
          <w:tcPr>
            <w:tcW w:w="6369" w:type="dxa"/>
            <w:vAlign w:val="center"/>
          </w:tcPr>
          <w:p w14:paraId="6CE7BF2D">
            <w:pPr>
              <w:autoSpaceDE w:val="0"/>
              <w:autoSpaceDN w:val="0"/>
              <w:adjustRightInd w:val="0"/>
              <w:ind w:left="105" w:leftChars="50" w:right="105" w:rightChars="50"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在谈判过程中，供应商报价（以最后一轮报价为准）低于采购预算50%或者低于其他有效供应商报价（以最后一轮报价为准）算术平均价40%，有可能影响产品质量或者不能诚信履约的，谈判小组应当要求其在谈判现场合理的时间内提供成本构成书面说明，并提交相关证明材料。供应商书面说明应当按照国家财务会计制度的规定要求，逐项就供应商提供的货物、工程和服务的主营业务成本（应根据供应商企业类型予以区别）、税金及附加、销售费用、管理费用、财务费用等成本构成事项详细陈述。</w:t>
            </w:r>
          </w:p>
          <w:p w14:paraId="4887EF2A">
            <w:pPr>
              <w:autoSpaceDE w:val="0"/>
              <w:autoSpaceDN w:val="0"/>
              <w:adjustRightInd w:val="0"/>
              <w:ind w:left="105" w:leftChars="50" w:right="105" w:rightChars="50"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或者代理人签字确认。</w:t>
            </w:r>
          </w:p>
          <w:p w14:paraId="33C84C05">
            <w:pPr>
              <w:autoSpaceDE w:val="0"/>
              <w:autoSpaceDN w:val="0"/>
              <w:adjustRightInd w:val="0"/>
              <w:ind w:left="105" w:leftChars="50" w:right="105" w:rightChars="50" w:firstLine="420" w:firstLineChars="200"/>
              <w:rPr>
                <w:rFonts w:hint="eastAsia" w:ascii="宋体" w:hAnsi="宋体" w:eastAsia="宋体" w:cs="宋体"/>
                <w:color w:val="auto"/>
                <w:kern w:val="0"/>
                <w:szCs w:val="21"/>
              </w:rPr>
            </w:pPr>
            <w:r>
              <w:rPr>
                <w:rFonts w:hint="eastAsia" w:ascii="宋体" w:hAnsi="宋体" w:eastAsia="宋体" w:cs="宋体"/>
                <w:color w:val="auto"/>
                <w:kern w:val="0"/>
                <w:szCs w:val="21"/>
              </w:rPr>
              <w:t>供应商提供书面说明后，谈判应当结合采购项目采购需求、专业实际情况、供应商财务状况报告、与其他供应商比较情况等就供应商书面说明进行审查评价。供应商拒绝或者变相拒绝提供有效书面说明或者书面说明不能证明其报价合理性的，谈判应当将其响应文件作为无效处理。</w:t>
            </w:r>
          </w:p>
        </w:tc>
      </w:tr>
      <w:tr w14:paraId="6B605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5" w:hRule="exact"/>
          <w:jc w:val="center"/>
        </w:trPr>
        <w:tc>
          <w:tcPr>
            <w:tcW w:w="984" w:type="dxa"/>
            <w:vAlign w:val="center"/>
          </w:tcPr>
          <w:p w14:paraId="1D6C9BAF">
            <w:pPr>
              <w:autoSpaceDE w:val="0"/>
              <w:autoSpaceDN w:val="0"/>
              <w:adjustRightInd w:val="0"/>
              <w:jc w:val="center"/>
              <w:rPr>
                <w:rFonts w:hint="eastAsia" w:ascii="宋体" w:hAnsi="宋体" w:eastAsia="宋体" w:cs="Courier New"/>
                <w:color w:val="000000"/>
                <w:kern w:val="0"/>
                <w:szCs w:val="21"/>
                <w:lang w:val="zh-CN" w:eastAsia="zh-CN"/>
              </w:rPr>
            </w:pPr>
            <w:r>
              <w:rPr>
                <w:rFonts w:hint="eastAsia" w:ascii="宋体" w:hAnsi="宋体" w:eastAsia="宋体" w:cs="Courier New"/>
                <w:color w:val="000000"/>
                <w:kern w:val="0"/>
                <w:szCs w:val="21"/>
                <w:lang w:val="en-US" w:eastAsia="zh-CN"/>
              </w:rPr>
              <w:t>7</w:t>
            </w:r>
          </w:p>
        </w:tc>
        <w:tc>
          <w:tcPr>
            <w:tcW w:w="1886" w:type="dxa"/>
            <w:vAlign w:val="center"/>
          </w:tcPr>
          <w:p w14:paraId="3F60A409">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rPr>
              <w:t>竞争性谈判</w:t>
            </w:r>
            <w:r>
              <w:rPr>
                <w:rFonts w:hint="eastAsia" w:ascii="宋体" w:hAnsi="宋体" w:eastAsia="宋体" w:cs="宋体"/>
                <w:color w:val="000000"/>
                <w:kern w:val="0"/>
                <w:szCs w:val="21"/>
                <w:lang w:val="zh-CN"/>
              </w:rPr>
              <w:t>保证金</w:t>
            </w:r>
          </w:p>
        </w:tc>
        <w:tc>
          <w:tcPr>
            <w:tcW w:w="6369" w:type="dxa"/>
            <w:vAlign w:val="center"/>
          </w:tcPr>
          <w:p w14:paraId="2953E8E8">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000000"/>
                <w:kern w:val="0"/>
                <w:szCs w:val="21"/>
              </w:rPr>
              <w:t>无</w:t>
            </w:r>
          </w:p>
        </w:tc>
      </w:tr>
      <w:tr w14:paraId="1BB0D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5" w:hRule="exact"/>
          <w:jc w:val="center"/>
        </w:trPr>
        <w:tc>
          <w:tcPr>
            <w:tcW w:w="984" w:type="dxa"/>
            <w:vAlign w:val="center"/>
          </w:tcPr>
          <w:p w14:paraId="02A963AE">
            <w:pPr>
              <w:autoSpaceDE w:val="0"/>
              <w:autoSpaceDN w:val="0"/>
              <w:adjustRightInd w:val="0"/>
              <w:jc w:val="center"/>
              <w:rPr>
                <w:rFonts w:hint="default" w:ascii="宋体" w:hAnsi="宋体" w:eastAsia="宋体" w:cs="Courier New"/>
                <w:color w:val="000000"/>
                <w:kern w:val="0"/>
                <w:szCs w:val="21"/>
                <w:lang w:val="en-US" w:eastAsia="zh-CN"/>
              </w:rPr>
            </w:pPr>
            <w:r>
              <w:rPr>
                <w:rFonts w:hint="eastAsia" w:ascii="宋体" w:hAnsi="宋体" w:eastAsia="宋体" w:cs="Courier New"/>
                <w:color w:val="000000"/>
                <w:kern w:val="0"/>
                <w:szCs w:val="21"/>
                <w:lang w:val="en-US" w:eastAsia="zh-CN"/>
              </w:rPr>
              <w:t>8</w:t>
            </w:r>
          </w:p>
        </w:tc>
        <w:tc>
          <w:tcPr>
            <w:tcW w:w="1886" w:type="dxa"/>
            <w:vAlign w:val="center"/>
          </w:tcPr>
          <w:p w14:paraId="4E33FA5B">
            <w:pPr>
              <w:autoSpaceDE w:val="0"/>
              <w:autoSpaceDN w:val="0"/>
              <w:adjustRightInd w:val="0"/>
              <w:jc w:val="center"/>
              <w:rPr>
                <w:rFonts w:hint="default"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活动内容</w:t>
            </w:r>
          </w:p>
        </w:tc>
        <w:tc>
          <w:tcPr>
            <w:tcW w:w="6369" w:type="dxa"/>
            <w:vAlign w:val="center"/>
          </w:tcPr>
          <w:p w14:paraId="1AC88AA5">
            <w:pPr>
              <w:autoSpaceDE w:val="0"/>
              <w:autoSpaceDN w:val="0"/>
              <w:adjustRightInd w:val="0"/>
              <w:ind w:left="105" w:leftChars="50" w:right="105" w:rightChars="50" w:firstLine="420" w:firstLineChars="200"/>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负责前期策划撰稿、中期拍摄、后期包装制作等服务工作，详见附件。</w:t>
            </w:r>
          </w:p>
        </w:tc>
      </w:tr>
      <w:tr w14:paraId="72074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5" w:hRule="exact"/>
          <w:jc w:val="center"/>
        </w:trPr>
        <w:tc>
          <w:tcPr>
            <w:tcW w:w="984" w:type="dxa"/>
            <w:vAlign w:val="center"/>
          </w:tcPr>
          <w:p w14:paraId="0899E437">
            <w:pPr>
              <w:autoSpaceDE w:val="0"/>
              <w:autoSpaceDN w:val="0"/>
              <w:adjustRightInd w:val="0"/>
              <w:jc w:val="center"/>
              <w:rPr>
                <w:rFonts w:hint="eastAsia" w:ascii="宋体" w:hAnsi="宋体" w:eastAsia="宋体" w:cs="Courier New"/>
                <w:color w:val="000000"/>
                <w:kern w:val="0"/>
                <w:szCs w:val="21"/>
                <w:lang w:val="zh-CN" w:eastAsia="zh-CN"/>
              </w:rPr>
            </w:pPr>
            <w:r>
              <w:rPr>
                <w:rFonts w:hint="eastAsia" w:ascii="宋体" w:hAnsi="宋体" w:eastAsia="宋体" w:cs="Courier New"/>
                <w:color w:val="000000"/>
                <w:kern w:val="0"/>
                <w:szCs w:val="21"/>
                <w:lang w:val="en-US" w:eastAsia="zh-CN"/>
              </w:rPr>
              <w:t>9</w:t>
            </w:r>
          </w:p>
        </w:tc>
        <w:tc>
          <w:tcPr>
            <w:tcW w:w="1886" w:type="dxa"/>
            <w:vAlign w:val="center"/>
          </w:tcPr>
          <w:p w14:paraId="2F02105E">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履约保证金</w:t>
            </w:r>
          </w:p>
        </w:tc>
        <w:tc>
          <w:tcPr>
            <w:tcW w:w="6369" w:type="dxa"/>
            <w:vAlign w:val="center"/>
          </w:tcPr>
          <w:p w14:paraId="5E43793A">
            <w:pPr>
              <w:ind w:left="105" w:leftChars="50" w:right="105" w:rightChars="50" w:firstLine="420" w:firstLineChars="200"/>
              <w:rPr>
                <w:color w:val="000000"/>
                <w:szCs w:val="21"/>
                <w:lang w:val="zh-CN"/>
              </w:rPr>
            </w:pPr>
            <w:r>
              <w:t>是否要求</w:t>
            </w:r>
            <w:r>
              <w:rPr>
                <w:rFonts w:hint="eastAsia"/>
              </w:rPr>
              <w:t>供应商</w:t>
            </w:r>
            <w:r>
              <w:t>提交履约保证金：</w:t>
            </w:r>
            <w:r>
              <w:rPr>
                <w:rFonts w:hint="eastAsia"/>
              </w:rPr>
              <w:t>不要求。</w:t>
            </w:r>
          </w:p>
        </w:tc>
      </w:tr>
      <w:tr w14:paraId="722A3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79" w:hRule="exact"/>
          <w:jc w:val="center"/>
        </w:trPr>
        <w:tc>
          <w:tcPr>
            <w:tcW w:w="984" w:type="dxa"/>
            <w:vAlign w:val="center"/>
          </w:tcPr>
          <w:p w14:paraId="4CA71E6D">
            <w:pPr>
              <w:autoSpaceDE w:val="0"/>
              <w:autoSpaceDN w:val="0"/>
              <w:adjustRightInd w:val="0"/>
              <w:jc w:val="center"/>
              <w:rPr>
                <w:rFonts w:hint="default" w:ascii="宋体" w:hAnsi="宋体" w:eastAsia="宋体" w:cs="Courier New"/>
                <w:color w:val="000000"/>
                <w:kern w:val="0"/>
                <w:szCs w:val="21"/>
                <w:lang w:val="en-US" w:eastAsia="zh-CN"/>
              </w:rPr>
            </w:pPr>
            <w:r>
              <w:rPr>
                <w:rFonts w:hint="eastAsia" w:ascii="宋体" w:hAnsi="宋体" w:eastAsia="宋体" w:cs="Courier New"/>
                <w:color w:val="000000"/>
                <w:kern w:val="0"/>
                <w:szCs w:val="21"/>
                <w:lang w:val="en-US" w:eastAsia="zh-CN"/>
              </w:rPr>
              <w:t>10</w:t>
            </w:r>
          </w:p>
        </w:tc>
        <w:tc>
          <w:tcPr>
            <w:tcW w:w="1886" w:type="dxa"/>
            <w:vAlign w:val="center"/>
          </w:tcPr>
          <w:p w14:paraId="29E9B312">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成交通知书领取</w:t>
            </w:r>
          </w:p>
        </w:tc>
        <w:tc>
          <w:tcPr>
            <w:tcW w:w="6369" w:type="dxa"/>
            <w:vAlign w:val="center"/>
          </w:tcPr>
          <w:p w14:paraId="424388E5">
            <w:pPr>
              <w:autoSpaceDE w:val="0"/>
              <w:autoSpaceDN w:val="0"/>
              <w:adjustRightInd w:val="0"/>
              <w:ind w:left="105" w:leftChars="50" w:right="105" w:rightChars="50" w:firstLine="420" w:firstLineChars="200"/>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采购结果公告在</w:t>
            </w:r>
            <w:r>
              <w:rPr>
                <w:rFonts w:hint="eastAsia" w:ascii="宋体" w:hAnsi="宋体" w:eastAsia="宋体" w:cs="宋体"/>
                <w:color w:val="000000"/>
                <w:kern w:val="0"/>
                <w:szCs w:val="21"/>
                <w:u w:val="single"/>
                <w:lang w:val="zh-CN"/>
              </w:rPr>
              <w:t>四川省向家坝灌区建设开发有限责任公司网站（网址：http://www.scwater.cc/）</w:t>
            </w:r>
            <w:r>
              <w:rPr>
                <w:rFonts w:hint="eastAsia" w:ascii="宋体" w:hAnsi="宋体" w:eastAsia="宋体" w:cs="宋体"/>
                <w:color w:val="000000"/>
                <w:kern w:val="0"/>
                <w:szCs w:val="21"/>
                <w:lang w:val="zh-CN"/>
              </w:rPr>
              <w:t>发布后，请成交供应商凭有效身份证明证件到</w:t>
            </w:r>
            <w:r>
              <w:rPr>
                <w:rFonts w:hint="eastAsia" w:ascii="宋体" w:hAnsi="宋体" w:eastAsia="宋体" w:cs="宋体"/>
                <w:color w:val="000000"/>
                <w:kern w:val="0"/>
                <w:szCs w:val="21"/>
                <w:u w:val="single"/>
                <w:lang w:val="zh-CN"/>
              </w:rPr>
              <w:t>四川省宜宾市叙州区蜀南大道西段34号市建设银行</w:t>
            </w:r>
            <w:r>
              <w:rPr>
                <w:rFonts w:hint="eastAsia" w:ascii="宋体" w:hAnsi="宋体" w:eastAsia="宋体" w:cs="宋体"/>
                <w:color w:val="000000"/>
                <w:kern w:val="0"/>
                <w:szCs w:val="21"/>
                <w:u w:val="single"/>
                <w:lang w:val="en-US" w:eastAsia="zh-CN"/>
              </w:rPr>
              <w:t>13</w:t>
            </w:r>
            <w:r>
              <w:rPr>
                <w:rFonts w:hint="eastAsia" w:ascii="宋体" w:hAnsi="宋体" w:eastAsia="宋体" w:cs="宋体"/>
                <w:color w:val="000000"/>
                <w:kern w:val="0"/>
                <w:szCs w:val="21"/>
                <w:u w:val="single"/>
                <w:lang w:val="zh-CN"/>
              </w:rPr>
              <w:t>楼</w:t>
            </w:r>
            <w:r>
              <w:rPr>
                <w:rFonts w:hint="eastAsia" w:ascii="宋体" w:hAnsi="宋体" w:eastAsia="宋体" w:cs="宋体"/>
                <w:color w:val="000000"/>
                <w:kern w:val="0"/>
                <w:szCs w:val="21"/>
                <w:lang w:val="zh-CN"/>
              </w:rPr>
              <w:t>领取成交通知书。</w:t>
            </w:r>
          </w:p>
          <w:p w14:paraId="5055B569">
            <w:pPr>
              <w:autoSpaceDE w:val="0"/>
              <w:autoSpaceDN w:val="0"/>
              <w:adjustRightInd w:val="0"/>
              <w:ind w:left="105" w:leftChars="50" w:right="105" w:rightChars="50" w:firstLine="420" w:firstLineChars="200"/>
              <w:rPr>
                <w:rFonts w:hint="default" w:ascii="宋体" w:hAnsi="宋体" w:eastAsia="宋体" w:cs="宋体"/>
                <w:color w:val="000000"/>
                <w:kern w:val="0"/>
                <w:szCs w:val="21"/>
                <w:lang w:val="en-US" w:eastAsia="zh-CN"/>
              </w:rPr>
            </w:pPr>
            <w:r>
              <w:rPr>
                <w:rFonts w:hint="eastAsia" w:ascii="宋体" w:hAnsi="宋体" w:eastAsia="宋体" w:cs="宋体"/>
                <w:kern w:val="0"/>
                <w:szCs w:val="21"/>
                <w:lang w:val="zh-CN"/>
              </w:rPr>
              <w:t>联系</w:t>
            </w:r>
            <w:r>
              <w:rPr>
                <w:rFonts w:hint="eastAsia" w:ascii="宋体" w:hAnsi="宋体" w:eastAsia="宋体" w:cs="宋体"/>
                <w:color w:val="000000"/>
                <w:kern w:val="0"/>
                <w:szCs w:val="21"/>
                <w:lang w:val="zh-CN"/>
              </w:rPr>
              <w:t>电</w:t>
            </w:r>
            <w:r>
              <w:rPr>
                <w:rFonts w:hint="eastAsia" w:ascii="宋体" w:hAnsi="宋体" w:eastAsia="宋体" w:cs="宋体"/>
                <w:color w:val="000000"/>
                <w:kern w:val="0"/>
                <w:szCs w:val="21"/>
                <w:u w:val="single"/>
                <w:lang w:val="zh-CN"/>
              </w:rPr>
              <w:t>话：0831-59587</w:t>
            </w:r>
            <w:r>
              <w:rPr>
                <w:rFonts w:hint="eastAsia" w:ascii="宋体" w:hAnsi="宋体" w:eastAsia="宋体" w:cs="宋体"/>
                <w:color w:val="000000"/>
                <w:kern w:val="0"/>
                <w:szCs w:val="21"/>
                <w:u w:val="single"/>
                <w:lang w:val="en-US" w:eastAsia="zh-CN"/>
              </w:rPr>
              <w:t>13</w:t>
            </w:r>
          </w:p>
        </w:tc>
      </w:tr>
      <w:tr w14:paraId="30C3B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94" w:hRule="atLeast"/>
          <w:jc w:val="center"/>
        </w:trPr>
        <w:tc>
          <w:tcPr>
            <w:tcW w:w="984" w:type="dxa"/>
            <w:vAlign w:val="center"/>
          </w:tcPr>
          <w:p w14:paraId="1C6D6429">
            <w:pPr>
              <w:autoSpaceDE w:val="0"/>
              <w:autoSpaceDN w:val="0"/>
              <w:adjustRightInd w:val="0"/>
              <w:jc w:val="center"/>
              <w:rPr>
                <w:rFonts w:hint="default" w:ascii="宋体" w:hAnsi="宋体" w:eastAsia="宋体" w:cs="Courier New"/>
                <w:color w:val="000000"/>
                <w:kern w:val="0"/>
                <w:szCs w:val="21"/>
                <w:lang w:val="en-US" w:eastAsia="zh-CN"/>
              </w:rPr>
            </w:pPr>
            <w:r>
              <w:rPr>
                <w:rFonts w:hint="eastAsia" w:ascii="宋体" w:hAnsi="宋体" w:eastAsia="宋体" w:cs="Courier New"/>
                <w:color w:val="000000"/>
                <w:kern w:val="0"/>
                <w:szCs w:val="21"/>
                <w:lang w:val="en-US" w:eastAsia="zh-CN"/>
              </w:rPr>
              <w:t>11</w:t>
            </w:r>
          </w:p>
        </w:tc>
        <w:tc>
          <w:tcPr>
            <w:tcW w:w="1886" w:type="dxa"/>
            <w:vAlign w:val="center"/>
          </w:tcPr>
          <w:p w14:paraId="003B0CF6">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采购人澄清的</w:t>
            </w:r>
          </w:p>
          <w:p w14:paraId="5CD5AE08">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时间和方法</w:t>
            </w:r>
          </w:p>
        </w:tc>
        <w:tc>
          <w:tcPr>
            <w:tcW w:w="6369" w:type="dxa"/>
            <w:vAlign w:val="center"/>
          </w:tcPr>
          <w:p w14:paraId="578108E1">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采购人对已发出的</w:t>
            </w:r>
            <w:r>
              <w:rPr>
                <w:rFonts w:hint="eastAsia" w:ascii="宋体" w:hAnsi="宋体" w:eastAsia="宋体" w:cs="宋体"/>
                <w:color w:val="000000"/>
                <w:kern w:val="0"/>
                <w:szCs w:val="21"/>
              </w:rPr>
              <w:t>竞争性谈判</w:t>
            </w:r>
            <w:r>
              <w:rPr>
                <w:rFonts w:hint="eastAsia" w:ascii="宋体" w:hAnsi="宋体" w:eastAsia="宋体" w:cs="宋体"/>
                <w:color w:val="000000"/>
                <w:kern w:val="0"/>
                <w:szCs w:val="21"/>
                <w:lang w:val="zh-CN"/>
              </w:rPr>
              <w:t>文件进行澄清或者修改。澄清或者修改内容可能影响响应文件编制的，须在</w:t>
            </w:r>
            <w:r>
              <w:rPr>
                <w:rFonts w:hint="eastAsia" w:ascii="宋体" w:hAnsi="宋体" w:eastAsia="宋体" w:cs="宋体"/>
                <w:color w:val="000000"/>
                <w:kern w:val="0"/>
                <w:szCs w:val="21"/>
              </w:rPr>
              <w:t>竞争性谈判</w:t>
            </w:r>
            <w:r>
              <w:rPr>
                <w:rFonts w:hint="eastAsia" w:ascii="宋体" w:hAnsi="宋体" w:eastAsia="宋体" w:cs="宋体"/>
                <w:color w:val="000000"/>
                <w:kern w:val="0"/>
                <w:szCs w:val="21"/>
                <w:lang w:val="zh-CN"/>
              </w:rPr>
              <w:t>文件要求的提交响应文件截止时间</w:t>
            </w:r>
            <w:r>
              <w:rPr>
                <w:rFonts w:hint="eastAsia" w:ascii="宋体" w:hAnsi="宋体" w:eastAsia="宋体" w:cs="宋体"/>
                <w:color w:val="000000"/>
                <w:kern w:val="0"/>
                <w:szCs w:val="21"/>
              </w:rPr>
              <w:t>3个工作日</w:t>
            </w:r>
            <w:r>
              <w:rPr>
                <w:rFonts w:hint="eastAsia" w:ascii="宋体" w:hAnsi="宋体" w:eastAsia="宋体" w:cs="宋体"/>
                <w:color w:val="000000"/>
                <w:kern w:val="0"/>
                <w:szCs w:val="21"/>
                <w:lang w:val="zh-CN"/>
              </w:rPr>
              <w:t>前进行，不足</w:t>
            </w:r>
            <w:r>
              <w:rPr>
                <w:rFonts w:hint="eastAsia" w:ascii="宋体" w:hAnsi="宋体" w:eastAsia="宋体" w:cs="宋体"/>
                <w:color w:val="000000"/>
                <w:kern w:val="0"/>
                <w:szCs w:val="21"/>
              </w:rPr>
              <w:t>3个工作</w:t>
            </w:r>
            <w:r>
              <w:rPr>
                <w:rFonts w:hint="eastAsia" w:ascii="宋体" w:hAnsi="宋体" w:eastAsia="宋体" w:cs="宋体"/>
                <w:color w:val="000000"/>
                <w:kern w:val="0"/>
                <w:szCs w:val="21"/>
                <w:lang w:val="zh-CN"/>
              </w:rPr>
              <w:t>日的，顺延提交响应文件截止时间。</w:t>
            </w:r>
          </w:p>
          <w:p w14:paraId="79212F7D">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澄清或者修改内容一律通过</w:t>
            </w:r>
            <w:r>
              <w:rPr>
                <w:rFonts w:hint="eastAsia" w:ascii="宋体" w:hAnsi="宋体" w:eastAsia="宋体" w:cs="宋体"/>
                <w:color w:val="000000"/>
                <w:kern w:val="0"/>
                <w:szCs w:val="21"/>
                <w:u w:val="single"/>
                <w:lang w:val="zh-CN"/>
              </w:rPr>
              <w:t>四川省向家坝灌区建设开发有限责任公司官网（网址：http://www.scwater.cc/）</w:t>
            </w:r>
            <w:r>
              <w:rPr>
                <w:rFonts w:hint="eastAsia" w:ascii="宋体" w:hAnsi="宋体" w:eastAsia="宋体" w:cs="宋体"/>
                <w:color w:val="000000"/>
                <w:kern w:val="0"/>
                <w:szCs w:val="21"/>
                <w:lang w:val="zh-CN"/>
              </w:rPr>
              <w:t>以更正公告形式公开发布，并视为已将更正内容书面通知所有获取了</w:t>
            </w:r>
            <w:r>
              <w:rPr>
                <w:rFonts w:hint="eastAsia" w:ascii="宋体" w:hAnsi="宋体" w:eastAsia="宋体" w:cs="宋体"/>
                <w:color w:val="000000"/>
                <w:kern w:val="0"/>
                <w:szCs w:val="21"/>
              </w:rPr>
              <w:t>询价</w:t>
            </w:r>
            <w:r>
              <w:rPr>
                <w:rFonts w:hint="eastAsia" w:ascii="宋体" w:hAnsi="宋体" w:eastAsia="宋体" w:cs="宋体"/>
                <w:color w:val="000000"/>
                <w:kern w:val="0"/>
                <w:szCs w:val="21"/>
                <w:lang w:val="zh-CN"/>
              </w:rPr>
              <w:t>文件的供应商。供应商因自身原因未及时查阅而导致的一切后果，均由供应商自行承担。该澄清或者修改的内容为</w:t>
            </w:r>
            <w:r>
              <w:rPr>
                <w:rFonts w:hint="eastAsia" w:ascii="宋体" w:hAnsi="宋体" w:eastAsia="宋体" w:cs="宋体"/>
                <w:color w:val="000000"/>
                <w:kern w:val="0"/>
                <w:szCs w:val="21"/>
              </w:rPr>
              <w:t>询价</w:t>
            </w:r>
            <w:r>
              <w:rPr>
                <w:rFonts w:hint="eastAsia" w:ascii="宋体" w:hAnsi="宋体" w:eastAsia="宋体" w:cs="宋体"/>
                <w:color w:val="000000"/>
                <w:kern w:val="0"/>
                <w:szCs w:val="21"/>
                <w:lang w:val="zh-CN"/>
              </w:rPr>
              <w:t>文件的组成部分。</w:t>
            </w:r>
          </w:p>
        </w:tc>
      </w:tr>
      <w:tr w14:paraId="7BDC3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57" w:hRule="atLeast"/>
          <w:jc w:val="center"/>
        </w:trPr>
        <w:tc>
          <w:tcPr>
            <w:tcW w:w="984" w:type="dxa"/>
            <w:vAlign w:val="center"/>
          </w:tcPr>
          <w:p w14:paraId="5513EF74">
            <w:pPr>
              <w:autoSpaceDE w:val="0"/>
              <w:autoSpaceDN w:val="0"/>
              <w:adjustRightInd w:val="0"/>
              <w:jc w:val="center"/>
              <w:rPr>
                <w:rFonts w:hint="eastAsia" w:ascii="宋体" w:hAnsi="宋体" w:eastAsia="宋体" w:cs="Courier New"/>
                <w:color w:val="000000"/>
                <w:kern w:val="0"/>
                <w:szCs w:val="21"/>
                <w:lang w:val="zh-CN" w:eastAsia="zh-CN"/>
              </w:rPr>
            </w:pPr>
            <w:r>
              <w:rPr>
                <w:rFonts w:hint="eastAsia" w:ascii="宋体" w:hAnsi="宋体" w:eastAsia="宋体" w:cs="Courier New"/>
                <w:color w:val="000000"/>
                <w:kern w:val="0"/>
                <w:szCs w:val="21"/>
                <w:lang w:val="zh-CN"/>
              </w:rPr>
              <w:t>1</w:t>
            </w:r>
            <w:r>
              <w:rPr>
                <w:rFonts w:hint="eastAsia" w:ascii="宋体" w:hAnsi="宋体" w:eastAsia="宋体" w:cs="Courier New"/>
                <w:color w:val="000000"/>
                <w:kern w:val="0"/>
                <w:szCs w:val="21"/>
                <w:lang w:val="en-US" w:eastAsia="zh-CN"/>
              </w:rPr>
              <w:t>2</w:t>
            </w:r>
          </w:p>
        </w:tc>
        <w:tc>
          <w:tcPr>
            <w:tcW w:w="1886" w:type="dxa"/>
            <w:vAlign w:val="center"/>
          </w:tcPr>
          <w:p w14:paraId="2B065A01">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供应商质疑</w:t>
            </w:r>
          </w:p>
        </w:tc>
        <w:tc>
          <w:tcPr>
            <w:tcW w:w="6369" w:type="dxa"/>
            <w:vAlign w:val="center"/>
          </w:tcPr>
          <w:p w14:paraId="69E19D51">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供应商对竞争性谈判文件进行询问或质疑的，应在竞争性谈判文件</w:t>
            </w:r>
            <w:r>
              <w:rPr>
                <w:rFonts w:hint="eastAsia" w:ascii="宋体" w:hAnsi="宋体" w:eastAsia="宋体" w:cs="宋体"/>
                <w:color w:val="000000"/>
                <w:kern w:val="0"/>
                <w:szCs w:val="21"/>
              </w:rPr>
              <w:t>递交截止</w:t>
            </w:r>
            <w:r>
              <w:rPr>
                <w:rFonts w:hint="eastAsia" w:ascii="宋体" w:hAnsi="宋体" w:eastAsia="宋体" w:cs="宋体"/>
                <w:color w:val="000000"/>
                <w:kern w:val="0"/>
                <w:szCs w:val="21"/>
                <w:lang w:val="zh-CN"/>
              </w:rPr>
              <w:t>日</w:t>
            </w:r>
            <w:r>
              <w:rPr>
                <w:rFonts w:hint="eastAsia" w:ascii="宋体" w:hAnsi="宋体" w:eastAsia="宋体" w:cs="宋体"/>
                <w:color w:val="000000"/>
                <w:kern w:val="0"/>
                <w:szCs w:val="21"/>
              </w:rPr>
              <w:t>前3个工作日递交</w:t>
            </w:r>
            <w:r>
              <w:rPr>
                <w:rFonts w:hint="eastAsia" w:ascii="宋体" w:hAnsi="宋体" w:eastAsia="宋体" w:cs="宋体"/>
                <w:color w:val="000000"/>
                <w:kern w:val="0"/>
                <w:szCs w:val="21"/>
                <w:lang w:val="zh-CN"/>
              </w:rPr>
              <w:t>。</w:t>
            </w:r>
          </w:p>
          <w:p w14:paraId="52DB5AE9">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注：供应商质疑不得超出竞争性谈判文件、竞争性谈判过程、竞争性谈判结果的范围。</w:t>
            </w:r>
          </w:p>
          <w:p w14:paraId="45B9CA07">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Times New Roman" w:hAnsi="Times New Roman" w:eastAsia="宋体" w:cs="Times New Roman"/>
                <w:color w:val="000000"/>
                <w:szCs w:val="21"/>
                <w:lang w:bidi="ar"/>
              </w:rPr>
              <w:t>质疑递交方式：书面递交至四川省向家坝灌区建设开发有限责任公司。</w:t>
            </w:r>
          </w:p>
        </w:tc>
      </w:tr>
      <w:tr w14:paraId="6ACDC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7" w:hRule="atLeast"/>
          <w:jc w:val="center"/>
        </w:trPr>
        <w:tc>
          <w:tcPr>
            <w:tcW w:w="984" w:type="dxa"/>
            <w:vAlign w:val="center"/>
          </w:tcPr>
          <w:p w14:paraId="011CDFBB">
            <w:pPr>
              <w:autoSpaceDE w:val="0"/>
              <w:autoSpaceDN w:val="0"/>
              <w:adjustRightInd w:val="0"/>
              <w:jc w:val="center"/>
              <w:rPr>
                <w:rFonts w:hint="eastAsia" w:ascii="宋体" w:hAnsi="宋体" w:eastAsia="宋体" w:cs="Courier New"/>
                <w:color w:val="000000"/>
                <w:kern w:val="0"/>
                <w:szCs w:val="21"/>
                <w:lang w:val="zh-CN" w:eastAsia="zh-CN"/>
              </w:rPr>
            </w:pPr>
            <w:r>
              <w:rPr>
                <w:rFonts w:hint="eastAsia" w:ascii="宋体" w:hAnsi="宋体" w:eastAsia="宋体" w:cs="Courier New"/>
                <w:color w:val="000000"/>
                <w:kern w:val="0"/>
                <w:szCs w:val="21"/>
                <w:lang w:val="zh-CN"/>
              </w:rPr>
              <w:t>1</w:t>
            </w:r>
            <w:r>
              <w:rPr>
                <w:rFonts w:hint="eastAsia" w:ascii="宋体" w:hAnsi="宋体" w:eastAsia="宋体" w:cs="Courier New"/>
                <w:color w:val="000000"/>
                <w:kern w:val="0"/>
                <w:szCs w:val="21"/>
                <w:lang w:val="en-US" w:eastAsia="zh-CN"/>
              </w:rPr>
              <w:t>3</w:t>
            </w:r>
          </w:p>
        </w:tc>
        <w:tc>
          <w:tcPr>
            <w:tcW w:w="1886" w:type="dxa"/>
            <w:vAlign w:val="center"/>
          </w:tcPr>
          <w:p w14:paraId="0F46A1DE">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供应商投诉</w:t>
            </w:r>
          </w:p>
        </w:tc>
        <w:tc>
          <w:tcPr>
            <w:tcW w:w="6369" w:type="dxa"/>
            <w:vAlign w:val="center"/>
          </w:tcPr>
          <w:p w14:paraId="41BE64CD">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Times New Roman" w:hAnsi="Times New Roman" w:eastAsia="宋体" w:cs="Times New Roman"/>
                <w:color w:val="000000"/>
                <w:szCs w:val="21"/>
                <w:lang w:bidi="ar"/>
              </w:rPr>
              <w:t>供应商或者其他利害关系人认为竞争性谈判活动不符合法律、行政法规规定的，可</w:t>
            </w:r>
            <w:r>
              <w:rPr>
                <w:rFonts w:hint="eastAsia" w:ascii="宋体" w:hAnsi="宋体" w:eastAsia="宋体" w:cs="宋体"/>
                <w:color w:val="000000"/>
                <w:kern w:val="0"/>
                <w:szCs w:val="21"/>
                <w:lang w:val="zh-CN"/>
              </w:rPr>
              <w:t>以自知道或者应当知道之日起</w:t>
            </w:r>
            <w:r>
              <w:rPr>
                <w:rFonts w:hint="eastAsia" w:ascii="宋体" w:hAnsi="宋体" w:eastAsia="宋体" w:cs="宋体"/>
                <w:color w:val="000000"/>
                <w:kern w:val="0"/>
                <w:szCs w:val="21"/>
              </w:rPr>
              <w:t>3</w:t>
            </w:r>
            <w:r>
              <w:rPr>
                <w:rFonts w:hint="eastAsia" w:ascii="宋体" w:hAnsi="宋体" w:eastAsia="宋体" w:cs="宋体"/>
                <w:color w:val="000000"/>
                <w:kern w:val="0"/>
                <w:szCs w:val="21"/>
                <w:lang w:val="zh-CN"/>
              </w:rPr>
              <w:t>日内向</w:t>
            </w:r>
            <w:r>
              <w:rPr>
                <w:rFonts w:hint="eastAsia" w:ascii="Times New Roman" w:hAnsi="Times New Roman" w:eastAsia="宋体" w:cs="Times New Roman"/>
                <w:color w:val="000000"/>
                <w:szCs w:val="21"/>
                <w:lang w:bidi="ar"/>
              </w:rPr>
              <w:t>中共四川省向家坝灌区建设开发有限责任公司纪委</w:t>
            </w:r>
            <w:r>
              <w:rPr>
                <w:rFonts w:hint="eastAsia" w:ascii="宋体" w:hAnsi="宋体" w:eastAsia="宋体" w:cs="宋体"/>
                <w:color w:val="000000"/>
                <w:kern w:val="0"/>
                <w:szCs w:val="21"/>
                <w:lang w:val="zh-CN"/>
              </w:rPr>
              <w:t>投诉。投诉应当有明确的请求和必要的证明材料。</w:t>
            </w:r>
          </w:p>
          <w:p w14:paraId="29C3EC3A">
            <w:pPr>
              <w:autoSpaceDE w:val="0"/>
              <w:autoSpaceDN w:val="0"/>
              <w:adjustRightInd w:val="0"/>
              <w:ind w:left="105" w:leftChars="50" w:right="105" w:rightChars="50" w:firstLine="420" w:firstLineChars="200"/>
              <w:jc w:val="left"/>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注：供应商投诉事项不得超出已质疑事项的范围。</w:t>
            </w:r>
          </w:p>
        </w:tc>
      </w:tr>
      <w:tr w14:paraId="6EE35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78" w:hRule="atLeast"/>
          <w:jc w:val="center"/>
        </w:trPr>
        <w:tc>
          <w:tcPr>
            <w:tcW w:w="984" w:type="dxa"/>
            <w:vAlign w:val="center"/>
          </w:tcPr>
          <w:p w14:paraId="3A570031">
            <w:pPr>
              <w:autoSpaceDE w:val="0"/>
              <w:autoSpaceDN w:val="0"/>
              <w:adjustRightInd w:val="0"/>
              <w:jc w:val="center"/>
              <w:rPr>
                <w:rFonts w:hint="eastAsia" w:ascii="宋体" w:hAnsi="宋体" w:eastAsia="宋体" w:cs="Courier New"/>
                <w:color w:val="000000"/>
                <w:kern w:val="0"/>
                <w:szCs w:val="21"/>
                <w:lang w:val="zh-CN" w:eastAsia="zh-CN"/>
              </w:rPr>
            </w:pPr>
            <w:r>
              <w:rPr>
                <w:rFonts w:hint="eastAsia" w:ascii="宋体" w:hAnsi="宋体" w:eastAsia="宋体" w:cs="Courier New"/>
                <w:color w:val="000000"/>
                <w:kern w:val="0"/>
                <w:szCs w:val="21"/>
                <w:lang w:val="zh-CN"/>
              </w:rPr>
              <w:t>1</w:t>
            </w:r>
            <w:r>
              <w:rPr>
                <w:rFonts w:hint="eastAsia" w:ascii="宋体" w:hAnsi="宋体" w:eastAsia="宋体" w:cs="Courier New"/>
                <w:color w:val="000000"/>
                <w:kern w:val="0"/>
                <w:szCs w:val="21"/>
                <w:lang w:val="en-US" w:eastAsia="zh-CN"/>
              </w:rPr>
              <w:t>4</w:t>
            </w:r>
          </w:p>
        </w:tc>
        <w:tc>
          <w:tcPr>
            <w:tcW w:w="1886" w:type="dxa"/>
            <w:vAlign w:val="center"/>
          </w:tcPr>
          <w:p w14:paraId="2FC64276">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响应文件份数</w:t>
            </w:r>
          </w:p>
        </w:tc>
        <w:tc>
          <w:tcPr>
            <w:tcW w:w="6369" w:type="dxa"/>
            <w:vAlign w:val="center"/>
          </w:tcPr>
          <w:p w14:paraId="4C3E36D2">
            <w:pPr>
              <w:autoSpaceDE w:val="0"/>
              <w:autoSpaceDN w:val="0"/>
              <w:adjustRightInd w:val="0"/>
              <w:ind w:left="105" w:leftChars="50" w:right="105" w:rightChars="50" w:firstLine="420" w:firstLineChars="200"/>
              <w:jc w:val="left"/>
              <w:rPr>
                <w:rFonts w:ascii="Times New Roman" w:hAnsi="Times New Roman" w:eastAsia="宋体" w:cs="Times New Roman"/>
                <w:color w:val="000000"/>
                <w:szCs w:val="21"/>
                <w:lang w:bidi="ar"/>
              </w:rPr>
            </w:pPr>
            <w:r>
              <w:rPr>
                <w:rFonts w:hint="eastAsia" w:ascii="Times New Roman" w:hAnsi="Times New Roman" w:eastAsia="宋体" w:cs="Times New Roman"/>
                <w:color w:val="000000"/>
                <w:szCs w:val="21"/>
                <w:lang w:bidi="ar"/>
              </w:rPr>
              <w:t>正本壹份，副本</w:t>
            </w:r>
            <w:r>
              <w:rPr>
                <w:rFonts w:hint="eastAsia" w:ascii="Times New Roman" w:hAnsi="Times New Roman" w:eastAsia="宋体" w:cs="Times New Roman"/>
                <w:color w:val="auto"/>
                <w:szCs w:val="21"/>
                <w:lang w:bidi="ar"/>
              </w:rPr>
              <w:t>贰</w:t>
            </w:r>
            <w:r>
              <w:rPr>
                <w:rFonts w:hint="eastAsia" w:ascii="Times New Roman" w:hAnsi="Times New Roman" w:eastAsia="宋体" w:cs="Times New Roman"/>
                <w:color w:val="000000"/>
                <w:szCs w:val="21"/>
                <w:lang w:bidi="ar"/>
              </w:rPr>
              <w:t>份。</w:t>
            </w:r>
          </w:p>
          <w:p w14:paraId="12E3B6B6">
            <w:pPr>
              <w:autoSpaceDE w:val="0"/>
              <w:autoSpaceDN w:val="0"/>
              <w:adjustRightInd w:val="0"/>
              <w:ind w:left="105" w:leftChars="50" w:right="105" w:rightChars="50" w:firstLine="420" w:firstLineChars="200"/>
              <w:jc w:val="left"/>
              <w:rPr>
                <w:rFonts w:ascii="Times New Roman" w:hAnsi="Times New Roman" w:eastAsia="宋体" w:cs="Times New Roman"/>
                <w:color w:val="000000"/>
                <w:szCs w:val="21"/>
                <w:lang w:bidi="ar"/>
              </w:rPr>
            </w:pPr>
            <w:r>
              <w:rPr>
                <w:rFonts w:hint="eastAsia" w:ascii="Times New Roman" w:hAnsi="Times New Roman" w:eastAsia="宋体" w:cs="Times New Roman"/>
                <w:color w:val="000000"/>
                <w:szCs w:val="21"/>
                <w:lang w:bidi="ar"/>
              </w:rPr>
              <w:t>响应文件副本由其正本复制（复印）而成（包括证明文件）。正副本内容应一致。当副本和正本不一致时，以正本为准。副本和正本内容不一致造成的评标差错由投标人自行承担。</w:t>
            </w:r>
          </w:p>
        </w:tc>
      </w:tr>
      <w:tr w14:paraId="4F5CE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86" w:hRule="atLeast"/>
          <w:jc w:val="center"/>
        </w:trPr>
        <w:tc>
          <w:tcPr>
            <w:tcW w:w="984" w:type="dxa"/>
            <w:vAlign w:val="center"/>
          </w:tcPr>
          <w:p w14:paraId="5668BFE2">
            <w:pPr>
              <w:autoSpaceDE w:val="0"/>
              <w:autoSpaceDN w:val="0"/>
              <w:adjustRightInd w:val="0"/>
              <w:jc w:val="center"/>
              <w:rPr>
                <w:rFonts w:hint="eastAsia" w:ascii="宋体" w:hAnsi="宋体" w:eastAsia="宋体" w:cs="Courier New"/>
                <w:color w:val="000000"/>
                <w:kern w:val="0"/>
                <w:szCs w:val="21"/>
                <w:lang w:val="zh-CN" w:eastAsia="zh-CN"/>
              </w:rPr>
            </w:pPr>
            <w:r>
              <w:rPr>
                <w:rFonts w:hint="eastAsia" w:ascii="宋体" w:hAnsi="宋体" w:eastAsia="宋体" w:cs="Courier New"/>
                <w:color w:val="000000"/>
                <w:kern w:val="0"/>
                <w:szCs w:val="21"/>
                <w:lang w:val="zh-CN"/>
              </w:rPr>
              <w:t>1</w:t>
            </w:r>
            <w:r>
              <w:rPr>
                <w:rFonts w:hint="eastAsia" w:ascii="宋体" w:hAnsi="宋体" w:eastAsia="宋体" w:cs="Courier New"/>
                <w:color w:val="000000"/>
                <w:kern w:val="0"/>
                <w:szCs w:val="21"/>
                <w:lang w:val="en-US" w:eastAsia="zh-CN"/>
              </w:rPr>
              <w:t>5</w:t>
            </w:r>
          </w:p>
        </w:tc>
        <w:tc>
          <w:tcPr>
            <w:tcW w:w="1886" w:type="dxa"/>
            <w:vAlign w:val="center"/>
          </w:tcPr>
          <w:p w14:paraId="70997E9F">
            <w:pPr>
              <w:autoSpaceDE w:val="0"/>
              <w:autoSpaceDN w:val="0"/>
              <w:adjustRightInd w:val="0"/>
              <w:jc w:val="center"/>
              <w:rPr>
                <w:rFonts w:ascii="宋体" w:hAnsi="宋体" w:eastAsia="宋体" w:cs="宋体"/>
                <w:color w:val="000000"/>
                <w:kern w:val="0"/>
                <w:szCs w:val="21"/>
                <w:lang w:val="zh-CN"/>
              </w:rPr>
            </w:pPr>
            <w:r>
              <w:rPr>
                <w:rFonts w:hint="eastAsia" w:ascii="宋体" w:hAnsi="宋体" w:eastAsia="宋体" w:cs="宋体"/>
                <w:color w:val="000000"/>
                <w:kern w:val="0"/>
                <w:szCs w:val="21"/>
                <w:lang w:val="zh-CN"/>
              </w:rPr>
              <w:t>递交响应文件地点</w:t>
            </w:r>
          </w:p>
        </w:tc>
        <w:tc>
          <w:tcPr>
            <w:tcW w:w="6369" w:type="dxa"/>
            <w:vAlign w:val="center"/>
          </w:tcPr>
          <w:p w14:paraId="2118E6FF">
            <w:pPr>
              <w:autoSpaceDE w:val="0"/>
              <w:autoSpaceDN w:val="0"/>
              <w:adjustRightInd w:val="0"/>
              <w:ind w:left="105" w:leftChars="50" w:right="105" w:rightChars="50" w:firstLine="420" w:firstLineChars="200"/>
              <w:jc w:val="left"/>
              <w:rPr>
                <w:rFonts w:ascii="Times New Roman" w:hAnsi="Times New Roman" w:eastAsia="宋体" w:cs="Times New Roman"/>
                <w:color w:val="000000"/>
                <w:szCs w:val="21"/>
                <w:lang w:bidi="ar"/>
              </w:rPr>
            </w:pPr>
            <w:r>
              <w:rPr>
                <w:rFonts w:hint="eastAsia" w:ascii="Times New Roman" w:hAnsi="Times New Roman" w:eastAsia="宋体" w:cs="Times New Roman"/>
                <w:color w:val="000000"/>
                <w:szCs w:val="21"/>
                <w:lang w:bidi="ar"/>
              </w:rPr>
              <w:t>四川省宜宾市叙州区蜀南大道西段34号市建设银行</w:t>
            </w:r>
            <w:r>
              <w:rPr>
                <w:rFonts w:hint="eastAsia" w:ascii="Times New Roman" w:hAnsi="Times New Roman" w:eastAsia="宋体" w:cs="Times New Roman"/>
                <w:color w:val="000000"/>
                <w:szCs w:val="21"/>
                <w:lang w:val="en-US" w:eastAsia="zh-CN" w:bidi="ar"/>
              </w:rPr>
              <w:t>13</w:t>
            </w:r>
            <w:r>
              <w:rPr>
                <w:rFonts w:hint="eastAsia" w:ascii="Times New Roman" w:hAnsi="Times New Roman" w:eastAsia="宋体" w:cs="Times New Roman"/>
                <w:color w:val="000000"/>
                <w:szCs w:val="21"/>
                <w:lang w:bidi="ar"/>
              </w:rPr>
              <w:t>楼</w:t>
            </w:r>
          </w:p>
        </w:tc>
      </w:tr>
    </w:tbl>
    <w:p w14:paraId="23CE99C0">
      <w:pPr>
        <w:spacing w:line="360" w:lineRule="auto"/>
      </w:pPr>
    </w:p>
    <w:p w14:paraId="2B329E80">
      <w:pPr>
        <w:spacing w:line="360" w:lineRule="auto"/>
        <w:jc w:val="center"/>
        <w:outlineLvl w:val="9"/>
        <w:rPr>
          <w:rFonts w:ascii="Arial" w:hAnsi="Arial" w:eastAsia="黑体"/>
          <w:b/>
          <w:bCs/>
          <w:color w:val="000000"/>
          <w:sz w:val="32"/>
          <w:szCs w:val="32"/>
        </w:rPr>
      </w:pPr>
      <w:r>
        <w:rPr>
          <w:rFonts w:ascii="Arial" w:hAnsi="Arial" w:eastAsia="黑体"/>
          <w:b/>
          <w:bCs/>
          <w:color w:val="000000"/>
          <w:sz w:val="32"/>
          <w:szCs w:val="32"/>
        </w:rPr>
        <w:br w:type="page"/>
      </w:r>
    </w:p>
    <w:p w14:paraId="4F1BE07A">
      <w:pPr>
        <w:spacing w:line="360" w:lineRule="auto"/>
        <w:jc w:val="center"/>
        <w:outlineLvl w:val="1"/>
        <w:rPr>
          <w:rFonts w:ascii="Arial" w:hAnsi="Arial" w:eastAsia="黑体"/>
          <w:b/>
          <w:bCs/>
          <w:color w:val="000000"/>
          <w:sz w:val="32"/>
          <w:szCs w:val="32"/>
        </w:rPr>
      </w:pPr>
      <w:r>
        <w:rPr>
          <w:rFonts w:hint="eastAsia" w:ascii="Arial" w:hAnsi="Arial" w:eastAsia="黑体"/>
          <w:b/>
          <w:bCs/>
          <w:color w:val="000000"/>
          <w:sz w:val="32"/>
          <w:szCs w:val="32"/>
        </w:rPr>
        <w:t>二、总  则</w:t>
      </w:r>
    </w:p>
    <w:p w14:paraId="3A36878C">
      <w:pPr>
        <w:spacing w:line="240" w:lineRule="auto"/>
        <w:ind w:firstLine="0" w:firstLineChars="0"/>
        <w:outlineLvl w:val="9"/>
      </w:pPr>
      <w:bookmarkStart w:id="7" w:name="_Toc183682342"/>
      <w:bookmarkStart w:id="8" w:name="_Toc183582205"/>
      <w:bookmarkStart w:id="9" w:name="_Toc217446034"/>
    </w:p>
    <w:p w14:paraId="6AEABEC7">
      <w:pPr>
        <w:spacing w:line="360" w:lineRule="auto"/>
        <w:ind w:firstLine="482" w:firstLineChars="200"/>
        <w:outlineLvl w:val="2"/>
        <w:rPr>
          <w:rFonts w:ascii="宋体" w:hAnsi="宋体"/>
          <w:b/>
          <w:bCs/>
          <w:color w:val="000000"/>
          <w:sz w:val="24"/>
          <w:szCs w:val="32"/>
        </w:rPr>
      </w:pPr>
      <w:r>
        <w:rPr>
          <w:rFonts w:hint="eastAsia" w:ascii="宋体" w:hAnsi="宋体"/>
          <w:b/>
          <w:bCs/>
          <w:color w:val="000000"/>
          <w:sz w:val="24"/>
          <w:szCs w:val="32"/>
        </w:rPr>
        <w:t>1</w:t>
      </w:r>
      <w:r>
        <w:rPr>
          <w:rFonts w:ascii="宋体" w:hAnsi="宋体"/>
          <w:b/>
          <w:bCs/>
          <w:color w:val="000000"/>
          <w:sz w:val="24"/>
          <w:szCs w:val="32"/>
        </w:rPr>
        <w:t>.</w:t>
      </w:r>
      <w:bookmarkEnd w:id="7"/>
      <w:bookmarkEnd w:id="8"/>
      <w:r>
        <w:rPr>
          <w:rFonts w:hint="eastAsia" w:ascii="宋体" w:hAnsi="宋体"/>
          <w:b/>
          <w:bCs/>
          <w:color w:val="000000"/>
          <w:sz w:val="24"/>
        </w:rPr>
        <w:t>适用范围</w:t>
      </w:r>
      <w:bookmarkEnd w:id="9"/>
    </w:p>
    <w:p w14:paraId="4AE4F65C">
      <w:pPr>
        <w:tabs>
          <w:tab w:val="left" w:pos="7665"/>
        </w:tabs>
        <w:spacing w:line="360" w:lineRule="auto"/>
        <w:ind w:firstLine="480" w:firstLineChars="200"/>
        <w:rPr>
          <w:rFonts w:ascii="宋体" w:hAnsi="宋体"/>
          <w:sz w:val="24"/>
        </w:rPr>
      </w:pPr>
      <w:r>
        <w:rPr>
          <w:rFonts w:hint="eastAsia" w:ascii="宋体" w:hAnsi="宋体"/>
          <w:color w:val="000000"/>
          <w:sz w:val="24"/>
        </w:rPr>
        <w:t>1</w:t>
      </w:r>
      <w:r>
        <w:rPr>
          <w:rFonts w:ascii="宋体" w:hAnsi="宋体"/>
          <w:color w:val="000000"/>
          <w:sz w:val="24"/>
        </w:rPr>
        <w:t>.</w:t>
      </w:r>
      <w:r>
        <w:rPr>
          <w:rFonts w:hint="eastAsia" w:ascii="宋体" w:hAnsi="宋体"/>
          <w:color w:val="000000"/>
          <w:sz w:val="24"/>
        </w:rPr>
        <w:t>本竞争性谈判文件仅适用于本次竞争性谈判所叙述的</w:t>
      </w:r>
      <w:r>
        <w:rPr>
          <w:rFonts w:hint="eastAsia" w:ascii="宋体" w:hAnsi="宋体"/>
          <w:sz w:val="24"/>
        </w:rPr>
        <w:t>服务采购。</w:t>
      </w:r>
    </w:p>
    <w:p w14:paraId="10F61284">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1.本竞争性谈判文件的解释权</w:t>
      </w:r>
      <w:r>
        <w:rPr>
          <w:rFonts w:hint="eastAsia" w:ascii="宋体" w:hAnsi="宋体"/>
          <w:sz w:val="24"/>
        </w:rPr>
        <w:t>归</w:t>
      </w:r>
      <w:r>
        <w:rPr>
          <w:rFonts w:hint="eastAsia" w:ascii="宋体" w:hAnsi="宋体"/>
          <w:color w:val="000000"/>
          <w:sz w:val="24"/>
        </w:rPr>
        <w:t>采购人</w:t>
      </w:r>
      <w:r>
        <w:rPr>
          <w:rFonts w:hint="eastAsia" w:ascii="宋体" w:hAnsi="宋体"/>
          <w:sz w:val="24"/>
        </w:rPr>
        <w:t>所有</w:t>
      </w:r>
      <w:r>
        <w:rPr>
          <w:rFonts w:hint="eastAsia" w:ascii="宋体" w:hAnsi="宋体"/>
          <w:color w:val="000000"/>
          <w:sz w:val="24"/>
        </w:rPr>
        <w:t>。</w:t>
      </w:r>
    </w:p>
    <w:p w14:paraId="535ACF81">
      <w:pPr>
        <w:spacing w:line="240" w:lineRule="auto"/>
        <w:ind w:firstLine="0" w:firstLineChars="0"/>
        <w:outlineLvl w:val="9"/>
      </w:pPr>
      <w:bookmarkStart w:id="10" w:name="_Toc217446035"/>
      <w:bookmarkStart w:id="11" w:name="_Toc183582206"/>
      <w:bookmarkStart w:id="12" w:name="_Toc183682343"/>
    </w:p>
    <w:p w14:paraId="5160FD60">
      <w:pPr>
        <w:spacing w:line="360" w:lineRule="auto"/>
        <w:ind w:firstLine="482" w:firstLineChars="200"/>
        <w:outlineLvl w:val="2"/>
        <w:rPr>
          <w:rFonts w:ascii="宋体" w:hAnsi="宋体"/>
          <w:b/>
          <w:bCs/>
          <w:color w:val="000000"/>
          <w:sz w:val="24"/>
          <w:szCs w:val="32"/>
        </w:rPr>
      </w:pPr>
      <w:r>
        <w:rPr>
          <w:rFonts w:ascii="宋体" w:hAnsi="宋体"/>
          <w:b/>
          <w:bCs/>
          <w:color w:val="000000"/>
          <w:sz w:val="24"/>
          <w:szCs w:val="32"/>
        </w:rPr>
        <w:t>2.</w:t>
      </w:r>
      <w:bookmarkEnd w:id="10"/>
      <w:bookmarkEnd w:id="11"/>
      <w:bookmarkEnd w:id="12"/>
      <w:r>
        <w:rPr>
          <w:rFonts w:hint="eastAsia" w:ascii="宋体" w:hAnsi="宋体"/>
          <w:b/>
          <w:bCs/>
          <w:color w:val="000000"/>
          <w:sz w:val="24"/>
          <w:szCs w:val="32"/>
        </w:rPr>
        <w:t>采购主体</w:t>
      </w:r>
    </w:p>
    <w:p w14:paraId="441353B9">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本次竞争性谈判的采购人是四川省向家坝灌区建设开发有限责任公司。</w:t>
      </w:r>
    </w:p>
    <w:p w14:paraId="153A76FF">
      <w:pPr>
        <w:spacing w:line="240" w:lineRule="auto"/>
        <w:ind w:firstLine="0" w:firstLineChars="0"/>
      </w:pPr>
    </w:p>
    <w:p w14:paraId="354E7D58">
      <w:pPr>
        <w:spacing w:line="360" w:lineRule="auto"/>
        <w:ind w:firstLine="482" w:firstLineChars="200"/>
        <w:outlineLvl w:val="2"/>
        <w:rPr>
          <w:rFonts w:ascii="宋体" w:hAnsi="宋体"/>
          <w:b/>
          <w:bCs/>
          <w:color w:val="000000"/>
          <w:sz w:val="24"/>
          <w:szCs w:val="32"/>
        </w:rPr>
      </w:pPr>
      <w:bookmarkStart w:id="13" w:name="_Toc217390843"/>
      <w:bookmarkStart w:id="14" w:name="_Toc183682344"/>
      <w:bookmarkStart w:id="15" w:name="_Toc217446036"/>
      <w:bookmarkStart w:id="16" w:name="_Toc183582207"/>
      <w:r>
        <w:rPr>
          <w:rFonts w:ascii="宋体" w:hAnsi="宋体"/>
          <w:b/>
          <w:bCs/>
          <w:color w:val="000000"/>
          <w:sz w:val="24"/>
          <w:szCs w:val="32"/>
        </w:rPr>
        <w:t>3.</w:t>
      </w:r>
      <w:r>
        <w:rPr>
          <w:rFonts w:hint="eastAsia" w:ascii="宋体" w:hAnsi="宋体"/>
          <w:b/>
          <w:bCs/>
          <w:color w:val="000000"/>
          <w:sz w:val="24"/>
          <w:szCs w:val="32"/>
        </w:rPr>
        <w:t xml:space="preserve"> 合格</w:t>
      </w:r>
      <w:bookmarkEnd w:id="13"/>
      <w:bookmarkEnd w:id="14"/>
      <w:bookmarkEnd w:id="15"/>
      <w:bookmarkEnd w:id="16"/>
      <w:r>
        <w:rPr>
          <w:rFonts w:hint="eastAsia" w:ascii="宋体" w:hAnsi="宋体"/>
          <w:b/>
          <w:bCs/>
          <w:color w:val="000000"/>
          <w:sz w:val="24"/>
          <w:szCs w:val="32"/>
        </w:rPr>
        <w:t>供应商（实质性要求）</w:t>
      </w:r>
    </w:p>
    <w:p w14:paraId="7AAC9D55">
      <w:pPr>
        <w:tabs>
          <w:tab w:val="left" w:pos="7665"/>
        </w:tabs>
        <w:spacing w:line="360" w:lineRule="auto"/>
        <w:rPr>
          <w:rFonts w:ascii="宋体" w:hAnsi="宋体"/>
          <w:color w:val="000000"/>
          <w:sz w:val="24"/>
        </w:rPr>
      </w:pPr>
      <w:r>
        <w:rPr>
          <w:rFonts w:hint="eastAsia" w:ascii="宋体" w:hAnsi="宋体"/>
          <w:b/>
          <w:color w:val="000000"/>
          <w:sz w:val="24"/>
        </w:rPr>
        <w:t xml:space="preserve">    </w:t>
      </w:r>
      <w:r>
        <w:rPr>
          <w:rFonts w:hint="eastAsia" w:ascii="宋体" w:hAnsi="宋体"/>
          <w:color w:val="000000"/>
          <w:sz w:val="24"/>
        </w:rPr>
        <w:t>合格供应商应具备以下条件：</w:t>
      </w:r>
    </w:p>
    <w:p w14:paraId="4AE0F2A5">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3.1 具备法律法规和本采购文件规定的资格条件；</w:t>
      </w:r>
    </w:p>
    <w:p w14:paraId="56E4D67E">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3.2 不属于禁止参加本项目采购活动的供应商；</w:t>
      </w:r>
    </w:p>
    <w:p w14:paraId="1B359A75">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3.3 按照规定获取了竞争性谈判文件，属于实质性参加采购活动的供应商。</w:t>
      </w:r>
    </w:p>
    <w:p w14:paraId="47172563">
      <w:pPr>
        <w:spacing w:line="240" w:lineRule="auto"/>
        <w:ind w:firstLine="0" w:firstLineChars="0"/>
        <w:outlineLvl w:val="9"/>
      </w:pPr>
      <w:bookmarkStart w:id="17" w:name="_Toc183682345"/>
      <w:bookmarkStart w:id="18" w:name="_Toc217446037"/>
      <w:bookmarkStart w:id="19" w:name="_Toc183582208"/>
    </w:p>
    <w:p w14:paraId="626E1554">
      <w:pPr>
        <w:spacing w:line="360" w:lineRule="auto"/>
        <w:ind w:firstLine="482" w:firstLineChars="200"/>
        <w:outlineLvl w:val="2"/>
        <w:rPr>
          <w:rFonts w:ascii="宋体" w:hAnsi="宋体"/>
          <w:b/>
          <w:bCs/>
          <w:color w:val="000000"/>
          <w:sz w:val="24"/>
          <w:szCs w:val="32"/>
        </w:rPr>
      </w:pPr>
      <w:r>
        <w:rPr>
          <w:rFonts w:hint="eastAsia" w:ascii="宋体" w:hAnsi="宋体"/>
          <w:b/>
          <w:bCs/>
          <w:color w:val="000000"/>
          <w:sz w:val="24"/>
          <w:szCs w:val="32"/>
        </w:rPr>
        <w:t>4. 竞争性谈判费用</w:t>
      </w:r>
      <w:bookmarkEnd w:id="17"/>
      <w:bookmarkEnd w:id="18"/>
      <w:bookmarkEnd w:id="19"/>
    </w:p>
    <w:p w14:paraId="02EC1774">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供应商应自行承担参加竞争性谈判活动的全部费用。</w:t>
      </w:r>
    </w:p>
    <w:p w14:paraId="39CE2969">
      <w:pPr>
        <w:spacing w:line="240" w:lineRule="auto"/>
      </w:pPr>
    </w:p>
    <w:p w14:paraId="75101648">
      <w:pPr>
        <w:adjustRightInd w:val="0"/>
        <w:spacing w:line="360" w:lineRule="auto"/>
        <w:ind w:firstLine="482" w:firstLineChars="200"/>
        <w:textAlignment w:val="baseline"/>
        <w:rPr>
          <w:rFonts w:ascii="宋体" w:hAnsi="宋体" w:eastAsia="宋体" w:cs="Times New Roman"/>
          <w:b/>
          <w:color w:val="000000"/>
          <w:kern w:val="0"/>
          <w:sz w:val="24"/>
          <w:szCs w:val="20"/>
        </w:rPr>
      </w:pPr>
      <w:r>
        <w:rPr>
          <w:rFonts w:hint="eastAsia" w:ascii="宋体" w:hAnsi="宋体" w:eastAsia="宋体" w:cs="Times New Roman"/>
          <w:b/>
          <w:color w:val="000000"/>
          <w:kern w:val="0"/>
          <w:sz w:val="24"/>
          <w:szCs w:val="20"/>
        </w:rPr>
        <w:t>5.充分、公平竞争保障措施（实质性要求）</w:t>
      </w:r>
    </w:p>
    <w:p w14:paraId="6661D3A9">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5.1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14:paraId="531934F9">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5.2利害关系授权代表处理。两家以上的供应商不得在同一合同项下的采购项目中，委托同一个自然人、同一家庭的人员、同一单位的人员作为其授权代表，否则，其响应文件作为无效处理。</w:t>
      </w:r>
    </w:p>
    <w:p w14:paraId="1A7DDC3C">
      <w:pPr>
        <w:adjustRightInd/>
        <w:spacing w:line="240" w:lineRule="auto"/>
        <w:ind w:firstLine="0" w:firstLineChars="0"/>
        <w:textAlignment w:val="auto"/>
      </w:pPr>
    </w:p>
    <w:p w14:paraId="2A680B27">
      <w:pPr>
        <w:adjustRightInd w:val="0"/>
        <w:spacing w:line="360" w:lineRule="auto"/>
        <w:ind w:firstLine="482" w:firstLineChars="200"/>
        <w:textAlignment w:val="baseline"/>
        <w:rPr>
          <w:rFonts w:ascii="宋体" w:hAnsi="宋体" w:eastAsia="宋体" w:cs="Times New Roman"/>
          <w:b/>
          <w:color w:val="000000"/>
          <w:kern w:val="0"/>
          <w:sz w:val="24"/>
          <w:szCs w:val="20"/>
        </w:rPr>
      </w:pPr>
      <w:r>
        <w:rPr>
          <w:rFonts w:hint="eastAsia" w:ascii="宋体" w:hAnsi="宋体" w:eastAsia="宋体" w:cs="Times New Roman"/>
          <w:b/>
          <w:color w:val="000000"/>
          <w:kern w:val="0"/>
          <w:sz w:val="24"/>
          <w:szCs w:val="20"/>
        </w:rPr>
        <w:t>6.联合体竞争性谈判（实质性要求）</w:t>
      </w:r>
    </w:p>
    <w:p w14:paraId="090427FD">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本项目不允许联合体投标。</w:t>
      </w:r>
    </w:p>
    <w:p w14:paraId="165048DD">
      <w:pPr>
        <w:adjustRightInd/>
        <w:spacing w:line="240" w:lineRule="auto"/>
        <w:ind w:firstLine="0" w:firstLineChars="0"/>
        <w:textAlignment w:val="auto"/>
      </w:pPr>
    </w:p>
    <w:p w14:paraId="3E4BA7CC">
      <w:pPr>
        <w:adjustRightInd w:val="0"/>
        <w:spacing w:line="360" w:lineRule="auto"/>
        <w:ind w:firstLine="482" w:firstLineChars="200"/>
        <w:textAlignment w:val="baseline"/>
        <w:rPr>
          <w:rFonts w:ascii="宋体" w:hAnsi="宋体" w:eastAsia="宋体" w:cs="Times New Roman"/>
          <w:b/>
          <w:color w:val="000000"/>
          <w:kern w:val="0"/>
          <w:sz w:val="24"/>
          <w:szCs w:val="20"/>
        </w:rPr>
      </w:pPr>
      <w:r>
        <w:rPr>
          <w:rFonts w:hint="eastAsia" w:ascii="宋体" w:hAnsi="宋体" w:eastAsia="宋体" w:cs="Times New Roman"/>
          <w:b/>
          <w:color w:val="000000"/>
          <w:kern w:val="0"/>
          <w:sz w:val="24"/>
          <w:szCs w:val="20"/>
        </w:rPr>
        <w:t>7.竞争性谈判保证金（实质性要求）</w:t>
      </w:r>
    </w:p>
    <w:p w14:paraId="2EAE24F5">
      <w:pPr>
        <w:tabs>
          <w:tab w:val="left" w:pos="7665"/>
        </w:tabs>
        <w:spacing w:line="360" w:lineRule="auto"/>
        <w:ind w:firstLine="480" w:firstLineChars="200"/>
        <w:rPr>
          <w:rFonts w:ascii="宋体" w:hAnsi="宋体"/>
          <w:color w:val="000000"/>
          <w:sz w:val="24"/>
        </w:rPr>
      </w:pPr>
      <w:r>
        <w:rPr>
          <w:rFonts w:hint="eastAsia" w:ascii="宋体" w:hAnsi="宋体"/>
          <w:color w:val="000000"/>
          <w:sz w:val="24"/>
        </w:rPr>
        <w:t>无。</w:t>
      </w:r>
    </w:p>
    <w:p w14:paraId="4177DACC">
      <w:pPr>
        <w:spacing w:line="360" w:lineRule="auto"/>
        <w:ind w:firstLine="472" w:firstLineChars="196"/>
        <w:rPr>
          <w:rFonts w:ascii="宋体" w:hAnsi="宋体"/>
          <w:b/>
          <w:color w:val="000000"/>
          <w:sz w:val="24"/>
        </w:rPr>
      </w:pPr>
    </w:p>
    <w:p w14:paraId="382F0280">
      <w:pPr>
        <w:spacing w:line="360" w:lineRule="auto"/>
        <w:ind w:firstLine="472" w:firstLineChars="196"/>
        <w:rPr>
          <w:rFonts w:ascii="宋体" w:hAnsi="宋体"/>
          <w:b/>
          <w:color w:val="000000"/>
          <w:sz w:val="24"/>
        </w:rPr>
      </w:pPr>
      <w:r>
        <w:rPr>
          <w:rFonts w:hint="eastAsia" w:ascii="宋体" w:hAnsi="宋体"/>
          <w:b/>
          <w:color w:val="000000"/>
          <w:sz w:val="24"/>
        </w:rPr>
        <w:t>8.响应文件有效期（实质性要求）</w:t>
      </w:r>
    </w:p>
    <w:p w14:paraId="6DD661F8">
      <w:pPr>
        <w:spacing w:line="360" w:lineRule="auto"/>
        <w:ind w:firstLine="470" w:firstLineChars="196"/>
        <w:rPr>
          <w:rFonts w:ascii="宋体" w:hAnsi="宋体"/>
          <w:color w:val="000000"/>
          <w:sz w:val="24"/>
        </w:rPr>
      </w:pPr>
      <w:r>
        <w:rPr>
          <w:rFonts w:hint="eastAsia" w:ascii="宋体" w:hAnsi="宋体"/>
          <w:color w:val="000000"/>
          <w:sz w:val="24"/>
        </w:rPr>
        <w:t>本项目响应文件有效期为递交竞争性谈判</w:t>
      </w:r>
      <w:r>
        <w:rPr>
          <w:rFonts w:hint="eastAsia" w:ascii="宋体" w:hAnsi="宋体"/>
          <w:color w:val="auto"/>
          <w:sz w:val="24"/>
        </w:rPr>
        <w:t>响应文件截止之日起</w:t>
      </w:r>
      <w:r>
        <w:rPr>
          <w:rFonts w:hint="eastAsia" w:ascii="宋体" w:hAnsi="宋体"/>
          <w:color w:val="auto"/>
          <w:sz w:val="24"/>
          <w:u w:val="single"/>
        </w:rPr>
        <w:t>90天</w:t>
      </w:r>
      <w:r>
        <w:rPr>
          <w:rFonts w:hint="eastAsia" w:ascii="宋体" w:hAnsi="宋体"/>
          <w:color w:val="auto"/>
          <w:sz w:val="24"/>
        </w:rPr>
        <w:t>。</w:t>
      </w:r>
      <w:r>
        <w:rPr>
          <w:rFonts w:hint="eastAsia" w:ascii="宋体" w:hAnsi="宋体"/>
          <w:color w:val="000000"/>
          <w:sz w:val="24"/>
        </w:rPr>
        <w:t>供应商响应文件中必须载明响应文件有效期，响应文件中载明的响应文件有效期可以长于竞争性谈判文件规定的期限，但不得短于竞争性谈判文件规定的期限。否则，其响应文件将作为无效处理。</w:t>
      </w:r>
    </w:p>
    <w:p w14:paraId="5E63618A">
      <w:pPr>
        <w:spacing w:line="240" w:lineRule="auto"/>
        <w:ind w:firstLine="0" w:firstLineChars="0"/>
      </w:pPr>
    </w:p>
    <w:p w14:paraId="17290B23">
      <w:pPr>
        <w:spacing w:line="360" w:lineRule="auto"/>
        <w:ind w:firstLine="482" w:firstLineChars="200"/>
        <w:rPr>
          <w:rFonts w:ascii="宋体" w:hAnsi="宋体"/>
          <w:b/>
          <w:bCs/>
          <w:color w:val="000000"/>
          <w:sz w:val="24"/>
        </w:rPr>
      </w:pPr>
      <w:r>
        <w:rPr>
          <w:rFonts w:hint="eastAsia" w:ascii="宋体" w:hAnsi="宋体"/>
          <w:b/>
          <w:color w:val="000000"/>
          <w:sz w:val="24"/>
          <w:szCs w:val="20"/>
        </w:rPr>
        <w:t>9.</w:t>
      </w:r>
      <w:r>
        <w:rPr>
          <w:rFonts w:hint="eastAsia" w:ascii="宋体" w:hAnsi="宋体"/>
          <w:b/>
          <w:bCs/>
          <w:color w:val="000000"/>
          <w:sz w:val="24"/>
        </w:rPr>
        <w:t>知识产权（实质性要求）</w:t>
      </w:r>
    </w:p>
    <w:p w14:paraId="6FEE8DF0">
      <w:pPr>
        <w:spacing w:line="360" w:lineRule="auto"/>
        <w:ind w:firstLine="480" w:firstLineChars="200"/>
        <w:rPr>
          <w:rFonts w:ascii="宋体" w:hAnsi="宋体"/>
          <w:color w:val="000000"/>
          <w:sz w:val="24"/>
        </w:rPr>
      </w:pPr>
      <w:r>
        <w:rPr>
          <w:rFonts w:hint="eastAsia" w:ascii="宋体" w:hAnsi="宋体"/>
          <w:color w:val="000000"/>
          <w:sz w:val="24"/>
        </w:rPr>
        <w:t>9.1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14:paraId="33438066">
      <w:pPr>
        <w:spacing w:line="360" w:lineRule="auto"/>
        <w:ind w:firstLine="480" w:firstLineChars="200"/>
        <w:rPr>
          <w:rFonts w:ascii="宋体" w:hAnsi="宋体"/>
          <w:color w:val="000000"/>
          <w:sz w:val="24"/>
        </w:rPr>
      </w:pPr>
      <w:r>
        <w:rPr>
          <w:rFonts w:hint="eastAsia" w:ascii="宋体" w:hAnsi="宋体"/>
          <w:color w:val="000000"/>
          <w:sz w:val="24"/>
        </w:rPr>
        <w:t>9.2 除非竞争性谈判文件特别规定，采购人享有本项目实施过程中产生的知识成果及知识产权。</w:t>
      </w:r>
    </w:p>
    <w:p w14:paraId="57EAB62F">
      <w:pPr>
        <w:spacing w:line="360" w:lineRule="auto"/>
        <w:ind w:firstLine="480" w:firstLineChars="200"/>
        <w:rPr>
          <w:rFonts w:ascii="宋体" w:hAnsi="宋体"/>
          <w:color w:val="000000"/>
          <w:sz w:val="24"/>
        </w:rPr>
      </w:pPr>
      <w:r>
        <w:rPr>
          <w:rFonts w:hint="eastAsia" w:ascii="宋体" w:hAnsi="宋体"/>
          <w:color w:val="000000"/>
          <w:sz w:val="24"/>
        </w:rPr>
        <w:t>9.3供应商将在采购项目实施过程中采用自有或者第三方知识成果的，应当在响应文件中载明，并提供相关知识产权证明文件。使用该知识成果后，供应商需提供开发接口和开发手册等技术资料，并承诺提供无限期支持，采购人享有使用权（含采购人委托第三方在该项目后续开发的使用权）。</w:t>
      </w:r>
    </w:p>
    <w:p w14:paraId="53BB00BB">
      <w:pPr>
        <w:spacing w:line="360" w:lineRule="auto"/>
        <w:ind w:firstLine="460" w:firstLineChars="192"/>
        <w:rPr>
          <w:rFonts w:ascii="宋体" w:hAnsi="宋体"/>
          <w:color w:val="000000"/>
          <w:sz w:val="24"/>
        </w:rPr>
      </w:pPr>
      <w:r>
        <w:rPr>
          <w:rFonts w:hint="eastAsia" w:ascii="宋体" w:hAnsi="宋体"/>
          <w:color w:val="000000"/>
          <w:sz w:val="24"/>
        </w:rPr>
        <w:t xml:space="preserve">9.4 如采用供应商所不拥有的知识产权，则在报价中必须包括合法获取该知识产权的相关费用。 </w:t>
      </w:r>
    </w:p>
    <w:p w14:paraId="6FE6F69D">
      <w:pPr>
        <w:spacing w:line="360" w:lineRule="auto"/>
        <w:jc w:val="center"/>
        <w:outlineLvl w:val="9"/>
        <w:rPr>
          <w:rFonts w:ascii="黑体" w:hAnsi="Arial" w:eastAsia="黑体"/>
          <w:b/>
          <w:color w:val="000000"/>
          <w:sz w:val="32"/>
          <w:szCs w:val="32"/>
        </w:rPr>
      </w:pPr>
      <w:bookmarkStart w:id="20" w:name="_Toc217446038"/>
      <w:bookmarkStart w:id="21" w:name="_Toc183582209"/>
      <w:bookmarkStart w:id="22" w:name="_Toc77400779"/>
      <w:bookmarkStart w:id="23" w:name="_Toc89075875"/>
      <w:bookmarkStart w:id="24" w:name="_Toc183682346"/>
    </w:p>
    <w:p w14:paraId="155CAFBA">
      <w:pPr>
        <w:spacing w:line="360" w:lineRule="auto"/>
        <w:jc w:val="center"/>
        <w:outlineLvl w:val="1"/>
        <w:rPr>
          <w:rFonts w:ascii="黑体" w:hAnsi="Arial" w:eastAsia="黑体"/>
          <w:b/>
          <w:color w:val="000000"/>
          <w:sz w:val="32"/>
          <w:szCs w:val="32"/>
        </w:rPr>
      </w:pPr>
      <w:r>
        <w:rPr>
          <w:rFonts w:hint="eastAsia" w:ascii="黑体" w:hAnsi="Arial" w:eastAsia="黑体"/>
          <w:b/>
          <w:color w:val="000000"/>
          <w:sz w:val="32"/>
          <w:szCs w:val="32"/>
        </w:rPr>
        <w:t>三、竞争性谈判文件</w:t>
      </w:r>
      <w:bookmarkEnd w:id="20"/>
      <w:bookmarkEnd w:id="21"/>
      <w:bookmarkEnd w:id="22"/>
      <w:bookmarkEnd w:id="23"/>
      <w:bookmarkEnd w:id="24"/>
    </w:p>
    <w:p w14:paraId="3D1A414F">
      <w:pPr>
        <w:spacing w:line="240" w:lineRule="auto"/>
        <w:ind w:firstLine="0" w:firstLineChars="0"/>
        <w:outlineLvl w:val="9"/>
      </w:pPr>
      <w:bookmarkStart w:id="25" w:name="_Toc217446039"/>
      <w:bookmarkStart w:id="26" w:name="_Toc183682347"/>
      <w:bookmarkStart w:id="27" w:name="_Toc183582210"/>
    </w:p>
    <w:p w14:paraId="5E0BE8AB">
      <w:pPr>
        <w:spacing w:line="360" w:lineRule="auto"/>
        <w:ind w:firstLine="482" w:firstLineChars="200"/>
        <w:outlineLvl w:val="2"/>
        <w:rPr>
          <w:rFonts w:ascii="宋体" w:hAnsi="宋体"/>
          <w:b/>
          <w:bCs/>
          <w:color w:val="000000"/>
          <w:sz w:val="24"/>
          <w:szCs w:val="32"/>
        </w:rPr>
      </w:pPr>
      <w:r>
        <w:rPr>
          <w:rFonts w:hint="eastAsia" w:ascii="宋体" w:hAnsi="宋体"/>
          <w:b/>
          <w:bCs/>
          <w:color w:val="000000"/>
          <w:sz w:val="24"/>
          <w:szCs w:val="32"/>
        </w:rPr>
        <w:t>10．竞争性谈判文件的构成</w:t>
      </w:r>
      <w:bookmarkEnd w:id="25"/>
      <w:bookmarkEnd w:id="26"/>
      <w:bookmarkEnd w:id="27"/>
      <w:r>
        <w:rPr>
          <w:rFonts w:hint="eastAsia" w:ascii="宋体" w:hAnsi="宋体"/>
          <w:b/>
          <w:bCs/>
          <w:color w:val="000000"/>
          <w:sz w:val="24"/>
          <w:szCs w:val="32"/>
        </w:rPr>
        <w:t>（实质性要求）</w:t>
      </w:r>
    </w:p>
    <w:p w14:paraId="2B29CDF2">
      <w:pPr>
        <w:spacing w:line="360" w:lineRule="auto"/>
        <w:ind w:firstLine="480" w:firstLineChars="200"/>
        <w:rPr>
          <w:rFonts w:ascii="宋体" w:hAnsi="宋体"/>
          <w:color w:val="000000"/>
          <w:sz w:val="24"/>
        </w:rPr>
      </w:pPr>
      <w:r>
        <w:rPr>
          <w:rFonts w:hint="eastAsia" w:ascii="宋体" w:hAnsi="宋体"/>
          <w:color w:val="000000"/>
          <w:sz w:val="24"/>
        </w:rPr>
        <w:t>10.1 竞争性谈判文件是供应商准备响应文件和参加竞争性谈判的依据，同时也是竞争性谈判的重要依据。竞争性谈判文件用以阐明竞争性谈判项目所需的资质、技术、服务及报价等要求、竞争性谈判程序、有关规定和注意事项以及合同主要条款等。</w:t>
      </w:r>
    </w:p>
    <w:p w14:paraId="3EC109DD">
      <w:pPr>
        <w:spacing w:line="360" w:lineRule="auto"/>
        <w:ind w:firstLine="480" w:firstLineChars="200"/>
        <w:rPr>
          <w:rFonts w:ascii="宋体" w:hAnsi="宋体"/>
          <w:color w:val="000000"/>
          <w:sz w:val="24"/>
        </w:rPr>
      </w:pPr>
      <w:r>
        <w:rPr>
          <w:rFonts w:hint="eastAsia" w:ascii="宋体" w:hAnsi="宋体"/>
          <w:color w:val="000000"/>
          <w:sz w:val="24"/>
        </w:rPr>
        <w:t>10.2 供应商应认真阅读和充分理解竞争性谈判文件中所有的事项、格式条款和规范要求。供应商应详细阅读竞争性谈判文件的全部内容，按照竞争性谈判文件的要求提供响应文件，并保证所提供的全部资料的真实性和有效性，一经发现有虚假行为的，将取消其参加竞争性谈判或成交资格，并承担相应的法律责任。</w:t>
      </w:r>
    </w:p>
    <w:p w14:paraId="1BA711DC">
      <w:pPr>
        <w:spacing w:line="240" w:lineRule="auto"/>
        <w:ind w:firstLine="0" w:firstLineChars="0"/>
        <w:outlineLvl w:val="9"/>
      </w:pPr>
      <w:bookmarkStart w:id="28" w:name="_Toc183582211"/>
      <w:bookmarkStart w:id="29" w:name="_Toc183682348"/>
      <w:bookmarkStart w:id="30" w:name="_Toc217446040"/>
    </w:p>
    <w:p w14:paraId="29621BB3">
      <w:pPr>
        <w:spacing w:line="360" w:lineRule="auto"/>
        <w:ind w:firstLine="482" w:firstLineChars="200"/>
        <w:outlineLvl w:val="2"/>
        <w:rPr>
          <w:rFonts w:ascii="宋体" w:hAnsi="宋体"/>
          <w:b/>
          <w:bCs/>
          <w:color w:val="000000"/>
          <w:sz w:val="24"/>
          <w:szCs w:val="32"/>
        </w:rPr>
      </w:pPr>
      <w:r>
        <w:rPr>
          <w:rFonts w:hint="eastAsia" w:ascii="宋体" w:hAnsi="宋体"/>
          <w:b/>
          <w:bCs/>
          <w:color w:val="000000"/>
          <w:sz w:val="24"/>
          <w:szCs w:val="32"/>
        </w:rPr>
        <w:t>11. 竞争性谈判文件的澄清</w:t>
      </w:r>
      <w:bookmarkEnd w:id="28"/>
      <w:bookmarkEnd w:id="29"/>
      <w:r>
        <w:rPr>
          <w:rFonts w:hint="eastAsia" w:ascii="宋体" w:hAnsi="宋体"/>
          <w:b/>
          <w:bCs/>
          <w:color w:val="000000"/>
          <w:sz w:val="24"/>
          <w:szCs w:val="32"/>
        </w:rPr>
        <w:t>和修改</w:t>
      </w:r>
      <w:bookmarkEnd w:id="30"/>
    </w:p>
    <w:p w14:paraId="3A18874C">
      <w:pPr>
        <w:tabs>
          <w:tab w:val="left" w:pos="720"/>
        </w:tabs>
        <w:spacing w:line="360" w:lineRule="auto"/>
        <w:ind w:firstLine="480" w:firstLineChars="200"/>
        <w:rPr>
          <w:rFonts w:ascii="宋体" w:hAnsi="宋体"/>
          <w:color w:val="000000"/>
          <w:sz w:val="24"/>
        </w:rPr>
      </w:pPr>
      <w:r>
        <w:rPr>
          <w:rFonts w:hint="eastAsia" w:ascii="宋体" w:hAnsi="宋体"/>
          <w:color w:val="000000"/>
          <w:sz w:val="24"/>
        </w:rPr>
        <w:t>11.1 在递交响应文件截止时间前，采购人可以对竞争性谈判文件进行澄清或者修改。</w:t>
      </w:r>
    </w:p>
    <w:p w14:paraId="482C34E4">
      <w:pPr>
        <w:tabs>
          <w:tab w:val="left" w:pos="720"/>
        </w:tabs>
        <w:spacing w:line="360" w:lineRule="auto"/>
        <w:ind w:firstLine="480" w:firstLineChars="200"/>
        <w:rPr>
          <w:rFonts w:hint="eastAsia" w:ascii="宋体" w:hAnsi="宋体"/>
          <w:color w:val="000000"/>
          <w:sz w:val="24"/>
        </w:rPr>
      </w:pPr>
      <w:r>
        <w:rPr>
          <w:rFonts w:hint="eastAsia" w:ascii="宋体" w:hAnsi="宋体"/>
          <w:color w:val="000000"/>
          <w:sz w:val="24"/>
        </w:rPr>
        <w:t>11.2 采购人对已发出的竞争性谈判文件进行澄清或者修改，通过</w:t>
      </w:r>
      <w:r>
        <w:rPr>
          <w:rFonts w:hint="eastAsia" w:ascii="宋体" w:hAnsi="宋体"/>
          <w:color w:val="000000"/>
          <w:sz w:val="24"/>
          <w:lang w:val="zh-CN"/>
        </w:rPr>
        <w:t>四川省向家坝灌区建设开发有限责任公司官网（网址：http://www.scwater.cc/）</w:t>
      </w:r>
      <w:r>
        <w:rPr>
          <w:rFonts w:hint="eastAsia" w:ascii="宋体" w:hAnsi="宋体"/>
          <w:color w:val="000000"/>
          <w:sz w:val="24"/>
        </w:rPr>
        <w:t>以更正公告形式通知所有获取了竞争性谈判文件的供应商。该澄清或者修改的内容为竞争性谈判文件的组成部分，澄清或者修改的内容可能影响响应文件编制的，采购人发布公告并书面通知供应商的时间，应当在</w:t>
      </w:r>
      <w:r>
        <w:rPr>
          <w:rFonts w:hint="eastAsia" w:ascii="宋体" w:hAnsi="宋体" w:cs="宋体"/>
          <w:color w:val="000000"/>
          <w:sz w:val="24"/>
        </w:rPr>
        <w:t>提交</w:t>
      </w:r>
      <w:r>
        <w:rPr>
          <w:rFonts w:hint="eastAsia" w:ascii="宋体" w:hAnsi="宋体"/>
          <w:color w:val="000000"/>
          <w:sz w:val="24"/>
        </w:rPr>
        <w:t>首次响应文件截</w:t>
      </w:r>
      <w:r>
        <w:rPr>
          <w:rFonts w:hint="eastAsia" w:ascii="宋体" w:hAnsi="宋体" w:cs="宋体"/>
          <w:color w:val="000000"/>
          <w:sz w:val="24"/>
        </w:rPr>
        <w:t>止</w:t>
      </w:r>
      <w:r>
        <w:rPr>
          <w:rFonts w:hint="eastAsia" w:ascii="宋体" w:hAnsi="宋体" w:cs="宋体"/>
          <w:sz w:val="24"/>
        </w:rPr>
        <w:t>之日起</w:t>
      </w:r>
      <w:r>
        <w:rPr>
          <w:rFonts w:hint="eastAsia" w:ascii="宋体" w:hAnsi="宋体" w:cs="宋体"/>
          <w:color w:val="000000"/>
          <w:sz w:val="24"/>
        </w:rPr>
        <w:t>3个工作日前</w:t>
      </w:r>
      <w:r>
        <w:rPr>
          <w:rFonts w:hint="eastAsia" w:ascii="宋体" w:hAnsi="宋体"/>
          <w:color w:val="000000"/>
          <w:sz w:val="24"/>
        </w:rPr>
        <w:t>；不足上述时间的，应当顺延递交响应文件的截止时间。</w:t>
      </w:r>
    </w:p>
    <w:p w14:paraId="4108CF85">
      <w:pPr>
        <w:tabs>
          <w:tab w:val="left" w:pos="720"/>
        </w:tabs>
        <w:spacing w:line="360" w:lineRule="auto"/>
        <w:ind w:firstLine="480" w:firstLineChars="200"/>
        <w:rPr>
          <w:rFonts w:ascii="宋体" w:hAnsi="宋体"/>
          <w:color w:val="000000"/>
          <w:sz w:val="24"/>
        </w:rPr>
      </w:pPr>
      <w:r>
        <w:rPr>
          <w:rFonts w:hint="eastAsia" w:ascii="宋体" w:hAnsi="宋体"/>
          <w:color w:val="000000"/>
          <w:sz w:val="24"/>
        </w:rPr>
        <w:t>11.3供应商认为采购人需要对竞争性谈判文件进行澄清或者修改的，可以在在竞争性谈判文件递交之日截止前1个工作日前以书面形式向采购人提出申请，由采购人决定是否采纳供应商的申请事项。</w:t>
      </w:r>
    </w:p>
    <w:p w14:paraId="36751E68">
      <w:pPr>
        <w:spacing w:line="240" w:lineRule="auto"/>
        <w:ind w:firstLine="0" w:firstLineChars="0"/>
        <w:outlineLvl w:val="9"/>
      </w:pPr>
    </w:p>
    <w:p w14:paraId="6ADEB537">
      <w:pPr>
        <w:spacing w:line="360" w:lineRule="auto"/>
        <w:ind w:firstLine="482" w:firstLineChars="200"/>
        <w:outlineLvl w:val="2"/>
        <w:rPr>
          <w:rFonts w:ascii="宋体" w:hAnsi="宋体"/>
          <w:b/>
          <w:bCs/>
          <w:color w:val="000000"/>
          <w:sz w:val="24"/>
          <w:szCs w:val="32"/>
        </w:rPr>
      </w:pPr>
      <w:bookmarkStart w:id="31" w:name="_Toc208848971"/>
      <w:bookmarkStart w:id="32" w:name="_Toc217446041"/>
      <w:r>
        <w:rPr>
          <w:rFonts w:hint="eastAsia" w:ascii="宋体" w:hAnsi="宋体"/>
          <w:b/>
          <w:bCs/>
          <w:color w:val="000000"/>
          <w:sz w:val="24"/>
          <w:szCs w:val="32"/>
        </w:rPr>
        <w:t>12. 答疑会和现场考察</w:t>
      </w:r>
      <w:bookmarkEnd w:id="31"/>
      <w:bookmarkEnd w:id="32"/>
    </w:p>
    <w:p w14:paraId="5D2C4694">
      <w:pPr>
        <w:tabs>
          <w:tab w:val="left" w:pos="720"/>
        </w:tabs>
        <w:spacing w:line="360" w:lineRule="auto"/>
        <w:ind w:firstLine="480" w:firstLineChars="200"/>
        <w:rPr>
          <w:rFonts w:ascii="宋体" w:hAnsi="宋体"/>
          <w:color w:val="000000"/>
          <w:sz w:val="24"/>
        </w:rPr>
      </w:pPr>
      <w:r>
        <w:rPr>
          <w:rFonts w:hint="eastAsia" w:ascii="宋体" w:hAnsi="宋体"/>
          <w:color w:val="000000"/>
          <w:sz w:val="24"/>
        </w:rPr>
        <w:t>12.1 根据采购项目和具体情况，采购人认为有必要，可以在竞争性谈判文件提供期限截止后响应文件提交截止前，组织已获取竞争性谈判文件的潜在供应商现场考察或者召开答疑会。</w:t>
      </w:r>
    </w:p>
    <w:p w14:paraId="0B7FB92B">
      <w:pPr>
        <w:tabs>
          <w:tab w:val="left" w:pos="720"/>
        </w:tabs>
        <w:spacing w:line="360" w:lineRule="auto"/>
        <w:ind w:firstLine="480" w:firstLineChars="200"/>
        <w:rPr>
          <w:rFonts w:ascii="宋体" w:hAnsi="宋体"/>
          <w:color w:val="000000"/>
          <w:sz w:val="24"/>
        </w:rPr>
      </w:pPr>
      <w:r>
        <w:rPr>
          <w:rFonts w:hint="eastAsia" w:ascii="宋体" w:hAnsi="宋体"/>
          <w:color w:val="000000"/>
          <w:sz w:val="24"/>
        </w:rPr>
        <w:t>12.2采购人组织现场考察或者召开答疑会的，将以书面形式通知所有获取竞争性谈判文件的潜在供应商。供应商接到通知后，不按照要求参加现场考察或者答疑会的，视同放弃参加现场考察或者答疑的权利，采购人、采购代理机构不再对该供应商重新组织，但也不会以此限制供应商提交响应文件或者以此将供应商响应文件直接作为无效处理。</w:t>
      </w:r>
    </w:p>
    <w:p w14:paraId="69E35FA8">
      <w:pPr>
        <w:tabs>
          <w:tab w:val="left" w:pos="720"/>
        </w:tabs>
        <w:spacing w:line="360" w:lineRule="auto"/>
        <w:ind w:firstLine="480" w:firstLineChars="200"/>
        <w:rPr>
          <w:rFonts w:ascii="宋体" w:hAnsi="宋体"/>
          <w:color w:val="000000"/>
          <w:sz w:val="24"/>
        </w:rPr>
      </w:pPr>
      <w:r>
        <w:rPr>
          <w:rFonts w:hint="eastAsia" w:ascii="宋体" w:hAnsi="宋体"/>
          <w:color w:val="000000"/>
          <w:sz w:val="24"/>
        </w:rPr>
        <w:t>12.3 供应商考察现场或者参加答疑会所发生的一切费用由供应商自己承担。</w:t>
      </w:r>
    </w:p>
    <w:p w14:paraId="278DBF88">
      <w:pPr>
        <w:spacing w:line="360" w:lineRule="auto"/>
        <w:jc w:val="center"/>
        <w:outlineLvl w:val="9"/>
        <w:rPr>
          <w:rFonts w:ascii="黑体" w:hAnsi="Arial" w:eastAsia="黑体"/>
          <w:b/>
          <w:color w:val="000000"/>
          <w:sz w:val="32"/>
          <w:szCs w:val="32"/>
        </w:rPr>
      </w:pPr>
      <w:bookmarkStart w:id="33" w:name="_Toc89075876"/>
      <w:bookmarkStart w:id="34" w:name="_Toc183582214"/>
      <w:bookmarkStart w:id="35" w:name="_Toc183682351"/>
      <w:bookmarkStart w:id="36" w:name="_Toc217446042"/>
      <w:bookmarkStart w:id="37" w:name="_Toc77400780"/>
    </w:p>
    <w:p w14:paraId="32B588A7">
      <w:pPr>
        <w:spacing w:line="360" w:lineRule="auto"/>
        <w:jc w:val="center"/>
        <w:outlineLvl w:val="1"/>
        <w:rPr>
          <w:rFonts w:ascii="黑体" w:hAnsi="Arial" w:eastAsia="黑体"/>
          <w:b/>
          <w:color w:val="000000"/>
          <w:sz w:val="32"/>
          <w:szCs w:val="32"/>
        </w:rPr>
      </w:pPr>
      <w:r>
        <w:rPr>
          <w:rFonts w:hint="eastAsia" w:ascii="黑体" w:hAnsi="Arial" w:eastAsia="黑体"/>
          <w:b/>
          <w:color w:val="000000"/>
          <w:sz w:val="32"/>
          <w:szCs w:val="32"/>
        </w:rPr>
        <w:t>四、响应文件</w:t>
      </w:r>
      <w:bookmarkEnd w:id="33"/>
      <w:bookmarkEnd w:id="34"/>
      <w:bookmarkEnd w:id="35"/>
      <w:bookmarkEnd w:id="36"/>
      <w:bookmarkEnd w:id="37"/>
    </w:p>
    <w:p w14:paraId="58920598">
      <w:pPr>
        <w:spacing w:line="240" w:lineRule="auto"/>
      </w:pPr>
    </w:p>
    <w:p w14:paraId="37A2FA7F">
      <w:pPr>
        <w:spacing w:line="360" w:lineRule="auto"/>
        <w:ind w:firstLine="482" w:firstLineChars="200"/>
        <w:outlineLvl w:val="2"/>
        <w:rPr>
          <w:rFonts w:ascii="宋体" w:hAnsi="宋体"/>
          <w:b/>
          <w:bCs/>
          <w:color w:val="000000"/>
          <w:sz w:val="24"/>
          <w:szCs w:val="32"/>
        </w:rPr>
      </w:pPr>
      <w:bookmarkStart w:id="38" w:name="_Toc217446043"/>
      <w:bookmarkStart w:id="39" w:name="_Toc183682352"/>
      <w:bookmarkStart w:id="40" w:name="_Toc183582215"/>
      <w:r>
        <w:rPr>
          <w:rFonts w:hint="eastAsia" w:ascii="宋体" w:hAnsi="宋体"/>
          <w:b/>
          <w:bCs/>
          <w:color w:val="000000"/>
          <w:sz w:val="24"/>
          <w:szCs w:val="32"/>
        </w:rPr>
        <w:t>13.响应文件的组成（实质性要求）</w:t>
      </w:r>
    </w:p>
    <w:p w14:paraId="5BFB8232">
      <w:pPr>
        <w:spacing w:line="360" w:lineRule="auto"/>
        <w:ind w:firstLine="480" w:firstLineChars="200"/>
        <w:rPr>
          <w:rFonts w:ascii="宋体" w:hAnsi="宋体"/>
          <w:color w:val="000000"/>
          <w:sz w:val="24"/>
        </w:rPr>
      </w:pPr>
      <w:r>
        <w:rPr>
          <w:rFonts w:hint="eastAsia" w:ascii="宋体" w:hAnsi="宋体"/>
          <w:color w:val="000000"/>
          <w:sz w:val="24"/>
        </w:rPr>
        <w:t>供应商应按照竞争性谈判文件的规定和要求编制响应文件。供应商在成交后将成交项目的非主体、非关键性工作分包他人完成的，应当在响应文件中载明或竞争性谈判过程中澄清。</w:t>
      </w:r>
    </w:p>
    <w:p w14:paraId="2458D0B6">
      <w:pPr>
        <w:spacing w:line="240" w:lineRule="auto"/>
        <w:ind w:firstLine="0" w:firstLineChars="0"/>
        <w:outlineLvl w:val="9"/>
      </w:pPr>
    </w:p>
    <w:p w14:paraId="49C9717C">
      <w:pPr>
        <w:spacing w:line="360" w:lineRule="auto"/>
        <w:ind w:firstLine="482" w:firstLineChars="200"/>
        <w:outlineLvl w:val="2"/>
        <w:rPr>
          <w:rFonts w:ascii="宋体" w:hAnsi="宋体"/>
          <w:b/>
          <w:color w:val="000000"/>
          <w:sz w:val="24"/>
          <w:szCs w:val="32"/>
        </w:rPr>
      </w:pPr>
      <w:r>
        <w:rPr>
          <w:rFonts w:hint="eastAsia" w:ascii="宋体" w:hAnsi="宋体"/>
          <w:b/>
          <w:color w:val="000000"/>
          <w:sz w:val="24"/>
          <w:szCs w:val="32"/>
        </w:rPr>
        <w:t>14.响应文件的语言</w:t>
      </w:r>
      <w:bookmarkEnd w:id="38"/>
      <w:bookmarkEnd w:id="39"/>
      <w:bookmarkEnd w:id="40"/>
      <w:r>
        <w:rPr>
          <w:rFonts w:hint="eastAsia" w:ascii="宋体" w:hAnsi="宋体"/>
          <w:b/>
          <w:color w:val="000000"/>
          <w:sz w:val="24"/>
          <w:szCs w:val="32"/>
        </w:rPr>
        <w:t>（实质性要求）</w:t>
      </w:r>
    </w:p>
    <w:p w14:paraId="38108099">
      <w:pPr>
        <w:spacing w:line="360" w:lineRule="auto"/>
        <w:ind w:firstLine="480" w:firstLineChars="200"/>
        <w:rPr>
          <w:rFonts w:ascii="宋体" w:hAnsi="宋体"/>
          <w:color w:val="000000"/>
          <w:sz w:val="24"/>
        </w:rPr>
      </w:pPr>
      <w:r>
        <w:rPr>
          <w:rFonts w:hint="eastAsia" w:ascii="宋体" w:hAnsi="宋体"/>
          <w:color w:val="000000"/>
          <w:sz w:val="24"/>
        </w:rPr>
        <w:t>14.1</w:t>
      </w:r>
      <w:r>
        <w:rPr>
          <w:rFonts w:hint="eastAsia"/>
          <w:color w:val="000000"/>
          <w:sz w:val="24"/>
        </w:rPr>
        <w:t xml:space="preserve"> </w:t>
      </w:r>
      <w:r>
        <w:rPr>
          <w:rFonts w:hint="eastAsia" w:ascii="宋体" w:hAnsi="宋体"/>
          <w:color w:val="000000"/>
          <w:sz w:val="24"/>
        </w:rPr>
        <w:t>供应商提交的响应文件以及供应商与采购人、采购代理机构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14:paraId="3C610B7E">
      <w:pPr>
        <w:spacing w:line="360" w:lineRule="auto"/>
        <w:ind w:firstLine="480" w:firstLineChars="200"/>
        <w:rPr>
          <w:rFonts w:ascii="宋体" w:hAnsi="宋体"/>
          <w:color w:val="000000"/>
          <w:sz w:val="24"/>
        </w:rPr>
      </w:pPr>
      <w:r>
        <w:rPr>
          <w:rFonts w:hint="eastAsia" w:ascii="宋体" w:hAnsi="宋体"/>
          <w:color w:val="000000"/>
          <w:sz w:val="24"/>
        </w:rPr>
        <w:t>14.2 翻译的中文资料与外文资料如果出现差异和矛盾，以中文为准。但不能故意错误翻译，否则，供应商的响应文件将作为无效处理。</w:t>
      </w:r>
    </w:p>
    <w:p w14:paraId="61BF4FEE">
      <w:pPr>
        <w:spacing w:line="240" w:lineRule="auto"/>
        <w:ind w:firstLine="0" w:firstLineChars="0"/>
        <w:outlineLvl w:val="9"/>
      </w:pPr>
      <w:bookmarkStart w:id="41" w:name="_Toc183682353"/>
      <w:bookmarkStart w:id="42" w:name="_Toc183582216"/>
      <w:bookmarkStart w:id="43" w:name="_Toc217446044"/>
    </w:p>
    <w:p w14:paraId="59334ED3">
      <w:pPr>
        <w:spacing w:line="360" w:lineRule="auto"/>
        <w:ind w:firstLine="482" w:firstLineChars="200"/>
        <w:outlineLvl w:val="2"/>
        <w:rPr>
          <w:rFonts w:ascii="宋体" w:hAnsi="宋体"/>
          <w:b/>
          <w:bCs/>
          <w:color w:val="000000"/>
          <w:sz w:val="24"/>
          <w:szCs w:val="32"/>
        </w:rPr>
      </w:pPr>
      <w:r>
        <w:rPr>
          <w:rFonts w:hint="eastAsia" w:ascii="宋体" w:hAnsi="宋体"/>
          <w:b/>
          <w:bCs/>
          <w:color w:val="000000"/>
          <w:sz w:val="24"/>
          <w:szCs w:val="32"/>
        </w:rPr>
        <w:t>15．计量单位</w:t>
      </w:r>
      <w:bookmarkEnd w:id="41"/>
      <w:bookmarkEnd w:id="42"/>
      <w:bookmarkEnd w:id="43"/>
      <w:r>
        <w:rPr>
          <w:rFonts w:hint="eastAsia" w:ascii="宋体" w:hAnsi="宋体"/>
          <w:b/>
          <w:bCs/>
          <w:color w:val="000000"/>
          <w:sz w:val="24"/>
          <w:szCs w:val="32"/>
        </w:rPr>
        <w:t>（实质性要求）</w:t>
      </w:r>
    </w:p>
    <w:p w14:paraId="1E74F3B9">
      <w:pPr>
        <w:spacing w:line="360" w:lineRule="auto"/>
        <w:ind w:firstLine="470" w:firstLineChars="196"/>
        <w:rPr>
          <w:rFonts w:ascii="宋体" w:hAnsi="宋体"/>
          <w:color w:val="000000"/>
          <w:sz w:val="24"/>
        </w:rPr>
      </w:pPr>
      <w:r>
        <w:rPr>
          <w:rFonts w:hint="eastAsia" w:ascii="宋体" w:hAnsi="宋体"/>
          <w:color w:val="000000"/>
          <w:sz w:val="24"/>
        </w:rPr>
        <w:t>除竞争性谈判文件中另有规定外，本次采购项目所有合同项下的报价均采用国家法定的计量单位。</w:t>
      </w:r>
    </w:p>
    <w:p w14:paraId="69F40B1E">
      <w:pPr>
        <w:spacing w:line="240" w:lineRule="auto"/>
        <w:ind w:firstLine="0" w:firstLineChars="0"/>
      </w:pPr>
      <w:r>
        <w:rPr>
          <w:rFonts w:hint="eastAsia"/>
        </w:rPr>
        <w:t xml:space="preserve"> </w:t>
      </w:r>
      <w:bookmarkStart w:id="44" w:name="_Toc217446045"/>
      <w:r>
        <w:rPr>
          <w:rFonts w:hint="eastAsia"/>
        </w:rPr>
        <w:t xml:space="preserve">  </w:t>
      </w:r>
    </w:p>
    <w:p w14:paraId="3D734781">
      <w:pPr>
        <w:spacing w:line="360" w:lineRule="auto"/>
        <w:ind w:firstLine="470" w:firstLineChars="195"/>
        <w:rPr>
          <w:rFonts w:ascii="宋体" w:hAnsi="宋体"/>
          <w:b/>
          <w:bCs/>
          <w:color w:val="000000"/>
          <w:sz w:val="24"/>
        </w:rPr>
      </w:pPr>
      <w:r>
        <w:rPr>
          <w:rFonts w:hint="eastAsia" w:ascii="宋体" w:hAnsi="宋体"/>
          <w:b/>
          <w:bCs/>
          <w:color w:val="000000"/>
          <w:sz w:val="24"/>
        </w:rPr>
        <w:t xml:space="preserve">16. </w:t>
      </w:r>
      <w:r>
        <w:rPr>
          <w:rFonts w:hint="eastAsia" w:ascii="宋体" w:hAnsi="宋体"/>
          <w:b/>
          <w:color w:val="000000"/>
          <w:sz w:val="24"/>
        </w:rPr>
        <w:t>报价</w:t>
      </w:r>
      <w:r>
        <w:rPr>
          <w:rFonts w:hint="eastAsia" w:ascii="宋体" w:hAnsi="宋体"/>
          <w:b/>
          <w:bCs/>
          <w:color w:val="000000"/>
          <w:sz w:val="24"/>
        </w:rPr>
        <w:t>货币（实质性要求）</w:t>
      </w:r>
    </w:p>
    <w:p w14:paraId="6FD25692">
      <w:pPr>
        <w:spacing w:line="360" w:lineRule="auto"/>
        <w:ind w:firstLine="468" w:firstLineChars="195"/>
        <w:rPr>
          <w:rFonts w:ascii="宋体" w:hAnsi="宋体"/>
          <w:bCs/>
          <w:color w:val="000000"/>
          <w:sz w:val="24"/>
        </w:rPr>
      </w:pPr>
      <w:r>
        <w:rPr>
          <w:rFonts w:hint="eastAsia" w:ascii="宋体" w:hAnsi="宋体"/>
          <w:bCs/>
          <w:color w:val="000000"/>
          <w:sz w:val="24"/>
        </w:rPr>
        <w:t>本次竞争性谈判项目的</w:t>
      </w:r>
      <w:r>
        <w:rPr>
          <w:rFonts w:hint="eastAsia" w:ascii="宋体" w:hAnsi="宋体"/>
          <w:color w:val="000000"/>
          <w:sz w:val="24"/>
        </w:rPr>
        <w:t>报价货币为</w:t>
      </w:r>
      <w:r>
        <w:rPr>
          <w:rFonts w:hint="eastAsia" w:ascii="宋体" w:hAnsi="宋体"/>
          <w:bCs/>
          <w:color w:val="000000"/>
          <w:sz w:val="24"/>
        </w:rPr>
        <w:t>人民币，报价以竞争性谈判文件规定为准。</w:t>
      </w:r>
    </w:p>
    <w:p w14:paraId="0CEAD747">
      <w:pPr>
        <w:spacing w:line="240" w:lineRule="auto"/>
        <w:ind w:firstLine="0" w:firstLineChars="0"/>
      </w:pPr>
    </w:p>
    <w:bookmarkEnd w:id="44"/>
    <w:p w14:paraId="17447AB1">
      <w:pPr>
        <w:spacing w:line="360" w:lineRule="auto"/>
        <w:ind w:firstLine="482" w:firstLineChars="200"/>
        <w:rPr>
          <w:rFonts w:ascii="宋体" w:hAnsi="宋体"/>
          <w:b/>
          <w:bCs/>
          <w:color w:val="000000"/>
          <w:sz w:val="24"/>
        </w:rPr>
      </w:pPr>
      <w:r>
        <w:rPr>
          <w:rFonts w:hint="eastAsia" w:ascii="宋体" w:hAnsi="宋体"/>
          <w:b/>
          <w:bCs/>
          <w:color w:val="000000"/>
          <w:sz w:val="24"/>
        </w:rPr>
        <w:t>17.响应文件格式</w:t>
      </w:r>
    </w:p>
    <w:p w14:paraId="4C96F2D1">
      <w:pPr>
        <w:spacing w:line="360" w:lineRule="auto"/>
        <w:ind w:firstLine="480" w:firstLineChars="200"/>
        <w:rPr>
          <w:rFonts w:ascii="宋体" w:hAnsi="宋体"/>
          <w:bCs/>
          <w:color w:val="000000"/>
          <w:sz w:val="24"/>
        </w:rPr>
      </w:pPr>
      <w:r>
        <w:rPr>
          <w:rFonts w:hint="eastAsia" w:ascii="宋体" w:hAnsi="宋体"/>
          <w:bCs/>
          <w:color w:val="000000"/>
          <w:sz w:val="24"/>
        </w:rPr>
        <w:t>17.1 供应商应执行竞争性谈判文件第八章的规定要求。</w:t>
      </w:r>
    </w:p>
    <w:p w14:paraId="395953CD">
      <w:pPr>
        <w:spacing w:line="360" w:lineRule="auto"/>
        <w:ind w:firstLine="480" w:firstLineChars="200"/>
        <w:rPr>
          <w:rFonts w:ascii="宋体" w:hAnsi="宋体"/>
          <w:color w:val="000000"/>
          <w:sz w:val="24"/>
        </w:rPr>
      </w:pPr>
      <w:r>
        <w:rPr>
          <w:rFonts w:hint="eastAsia" w:ascii="宋体" w:hAnsi="宋体"/>
          <w:color w:val="000000"/>
          <w:sz w:val="24"/>
        </w:rPr>
        <w:t>17.2 对于没有格式要求的竞争性谈判文件由供应商自行编写。</w:t>
      </w:r>
    </w:p>
    <w:p w14:paraId="332A5BDE">
      <w:pPr>
        <w:spacing w:line="240" w:lineRule="auto"/>
        <w:ind w:firstLine="0" w:firstLineChars="0"/>
      </w:pPr>
      <w:bookmarkStart w:id="45" w:name="_Toc217446051"/>
      <w:bookmarkStart w:id="46" w:name="_Toc183582224"/>
      <w:bookmarkStart w:id="47" w:name="_Toc183682361"/>
    </w:p>
    <w:p w14:paraId="2680F97E">
      <w:pPr>
        <w:spacing w:line="360" w:lineRule="auto"/>
        <w:ind w:firstLine="472" w:firstLineChars="196"/>
        <w:rPr>
          <w:rFonts w:ascii="宋体" w:hAnsi="宋体"/>
          <w:b/>
          <w:color w:val="000000"/>
          <w:sz w:val="24"/>
        </w:rPr>
      </w:pPr>
      <w:r>
        <w:rPr>
          <w:rFonts w:hint="eastAsia" w:ascii="宋体" w:hAnsi="宋体"/>
          <w:b/>
          <w:color w:val="000000"/>
          <w:sz w:val="24"/>
        </w:rPr>
        <w:t>18.响应文件的编制和签署</w:t>
      </w:r>
    </w:p>
    <w:p w14:paraId="5232140C">
      <w:pPr>
        <w:spacing w:line="360" w:lineRule="auto"/>
        <w:ind w:firstLine="468" w:firstLineChars="195"/>
        <w:rPr>
          <w:rFonts w:ascii="宋体" w:hAnsi="宋体"/>
          <w:bCs/>
          <w:color w:val="000000"/>
          <w:sz w:val="24"/>
        </w:rPr>
      </w:pPr>
      <w:r>
        <w:rPr>
          <w:rFonts w:hint="eastAsia" w:ascii="宋体" w:hAnsi="宋体"/>
          <w:bCs/>
          <w:color w:val="000000"/>
          <w:sz w:val="24"/>
        </w:rPr>
        <w:t>18.1 响应文件正本1份副本2份，并在其封面上清楚地标明响应文件、采购项目名称、采购项目编号、包件号及名称（若有）、供应商名称以及“正本”或“副本”字样。若正本和副本有不一致的内容，以正本书面响应文件为准。</w:t>
      </w:r>
    </w:p>
    <w:bookmarkEnd w:id="45"/>
    <w:bookmarkEnd w:id="46"/>
    <w:bookmarkEnd w:id="47"/>
    <w:p w14:paraId="04BE2C76">
      <w:pPr>
        <w:spacing w:line="360" w:lineRule="auto"/>
        <w:ind w:firstLine="468" w:firstLineChars="195"/>
        <w:rPr>
          <w:rFonts w:ascii="宋体" w:hAnsi="宋体"/>
          <w:bCs/>
          <w:color w:val="000000"/>
          <w:sz w:val="24"/>
        </w:rPr>
      </w:pPr>
      <w:r>
        <w:rPr>
          <w:rFonts w:hint="eastAsia" w:ascii="宋体" w:hAnsi="宋体"/>
          <w:bCs/>
          <w:color w:val="000000"/>
          <w:sz w:val="24"/>
        </w:rPr>
        <w:t>18.2 响应文件正本和副本均需在规定签章处签字和盖章。响应文件副本可采用正本的复印件，电子文档采用光盘或U盘制作。</w:t>
      </w:r>
    </w:p>
    <w:p w14:paraId="46DC5829">
      <w:pPr>
        <w:spacing w:line="360" w:lineRule="auto"/>
        <w:ind w:firstLine="468" w:firstLineChars="195"/>
        <w:rPr>
          <w:rFonts w:ascii="宋体" w:hAnsi="宋体"/>
          <w:bCs/>
          <w:color w:val="000000"/>
          <w:sz w:val="24"/>
        </w:rPr>
      </w:pPr>
      <w:r>
        <w:rPr>
          <w:rFonts w:hint="eastAsia" w:ascii="宋体" w:hAnsi="宋体"/>
          <w:bCs/>
          <w:color w:val="000000"/>
          <w:sz w:val="24"/>
        </w:rPr>
        <w:t>18.3响应文件的打印和书写应清楚工整，任何行间插字、涂改或增删，必须由供应商的法定代表人或其授权代表签字并盖供应商公章。</w:t>
      </w:r>
    </w:p>
    <w:p w14:paraId="5D27A973">
      <w:pPr>
        <w:spacing w:line="360" w:lineRule="auto"/>
        <w:ind w:firstLine="468" w:firstLineChars="195"/>
        <w:rPr>
          <w:rFonts w:ascii="宋体" w:hAnsi="宋体"/>
          <w:bCs/>
          <w:color w:val="000000"/>
          <w:sz w:val="24"/>
        </w:rPr>
      </w:pPr>
      <w:r>
        <w:rPr>
          <w:rFonts w:hint="eastAsia" w:ascii="宋体" w:hAnsi="宋体"/>
          <w:bCs/>
          <w:color w:val="000000"/>
          <w:sz w:val="24"/>
        </w:rPr>
        <w:t>18.4</w:t>
      </w:r>
      <w:r>
        <w:rPr>
          <w:rFonts w:hint="eastAsia" w:ascii="宋体" w:hAnsi="宋体"/>
          <w:b/>
          <w:color w:val="000000"/>
          <w:sz w:val="24"/>
        </w:rPr>
        <w:t>（实质性要求）</w:t>
      </w:r>
      <w:r>
        <w:rPr>
          <w:rFonts w:hint="eastAsia" w:ascii="宋体" w:hAnsi="宋体"/>
          <w:bCs/>
          <w:color w:val="000000"/>
          <w:sz w:val="24"/>
        </w:rPr>
        <w:t>响应文件应由供应商法定代表人本人或其授权代表在响应文件要求的地方签字（或加盖私人印章），要求加盖公章的地方加盖单位公章，不得使用专用章（如经济合同章、投标专用章等）或下属单位印章代替。</w:t>
      </w:r>
    </w:p>
    <w:p w14:paraId="04DCBFF0">
      <w:pPr>
        <w:spacing w:line="360" w:lineRule="auto"/>
        <w:ind w:firstLine="468" w:firstLineChars="195"/>
        <w:rPr>
          <w:rFonts w:ascii="宋体" w:hAnsi="宋体"/>
          <w:bCs/>
          <w:color w:val="000000"/>
          <w:sz w:val="24"/>
        </w:rPr>
      </w:pPr>
      <w:r>
        <w:rPr>
          <w:rFonts w:hint="eastAsia" w:ascii="宋体" w:hAnsi="宋体"/>
          <w:bCs/>
          <w:color w:val="000000"/>
          <w:sz w:val="24"/>
        </w:rPr>
        <w:t>18.5响应文件正本和副本需要逐页编目编码。</w:t>
      </w:r>
    </w:p>
    <w:p w14:paraId="778F262C">
      <w:pPr>
        <w:spacing w:line="360" w:lineRule="auto"/>
        <w:ind w:firstLine="468" w:firstLineChars="195"/>
        <w:rPr>
          <w:rFonts w:ascii="宋体" w:hAnsi="宋体"/>
          <w:color w:val="000000"/>
          <w:sz w:val="24"/>
        </w:rPr>
      </w:pPr>
      <w:r>
        <w:rPr>
          <w:rFonts w:hint="eastAsia" w:ascii="宋体" w:hAnsi="宋体"/>
          <w:color w:val="000000"/>
          <w:sz w:val="24"/>
        </w:rPr>
        <w:t>18.6</w:t>
      </w:r>
      <w:r>
        <w:rPr>
          <w:rFonts w:hint="eastAsia" w:ascii="宋体" w:hAnsi="宋体"/>
          <w:b/>
          <w:color w:val="000000"/>
          <w:sz w:val="24"/>
        </w:rPr>
        <w:t>（实质性要求）</w:t>
      </w:r>
      <w:r>
        <w:rPr>
          <w:rFonts w:hint="eastAsia" w:ascii="宋体" w:hAnsi="宋体"/>
          <w:color w:val="000000"/>
          <w:sz w:val="24"/>
        </w:rPr>
        <w:t>响应文件正本和副本应当采用胶装方式装订成册，不得散装或者合页装订。</w:t>
      </w:r>
    </w:p>
    <w:p w14:paraId="47C54E09">
      <w:pPr>
        <w:tabs>
          <w:tab w:val="left" w:pos="1080"/>
        </w:tabs>
        <w:spacing w:line="360" w:lineRule="auto"/>
        <w:ind w:firstLine="460" w:firstLineChars="192"/>
        <w:rPr>
          <w:rFonts w:ascii="宋体" w:hAnsi="宋体"/>
          <w:color w:val="000000"/>
          <w:sz w:val="24"/>
        </w:rPr>
      </w:pPr>
      <w:r>
        <w:rPr>
          <w:rFonts w:hint="eastAsia" w:ascii="宋体" w:hAnsi="宋体"/>
          <w:color w:val="000000"/>
          <w:sz w:val="24"/>
        </w:rPr>
        <w:t>18.7</w:t>
      </w:r>
      <w:r>
        <w:rPr>
          <w:rFonts w:hint="eastAsia" w:ascii="宋体" w:hAnsi="宋体"/>
          <w:b/>
          <w:color w:val="000000"/>
          <w:sz w:val="24"/>
        </w:rPr>
        <w:t>（实质性要求）</w:t>
      </w:r>
      <w:r>
        <w:rPr>
          <w:rFonts w:hint="eastAsia" w:ascii="宋体" w:hAnsi="宋体"/>
          <w:color w:val="000000"/>
          <w:sz w:val="24"/>
        </w:rPr>
        <w:t>响应文件应根据竞争性谈判文件的要求制作，签署、盖章。</w:t>
      </w:r>
    </w:p>
    <w:p w14:paraId="0315A32C">
      <w:pPr>
        <w:tabs>
          <w:tab w:val="left" w:pos="1080"/>
        </w:tabs>
        <w:spacing w:line="360" w:lineRule="auto"/>
        <w:ind w:firstLine="460" w:firstLineChars="192"/>
        <w:rPr>
          <w:rFonts w:ascii="宋体" w:hAnsi="宋体"/>
          <w:color w:val="000000"/>
          <w:sz w:val="24"/>
        </w:rPr>
      </w:pPr>
      <w:r>
        <w:rPr>
          <w:rFonts w:hint="eastAsia" w:ascii="宋体" w:hAnsi="宋体"/>
          <w:color w:val="000000"/>
          <w:sz w:val="24"/>
        </w:rPr>
        <w:t>18.8响应文件统一用</w:t>
      </w:r>
      <w:r>
        <w:rPr>
          <w:rFonts w:ascii="宋体" w:hAnsi="宋体"/>
          <w:color w:val="000000"/>
          <w:sz w:val="24"/>
        </w:rPr>
        <w:t>A4</w:t>
      </w:r>
      <w:r>
        <w:rPr>
          <w:rFonts w:hint="eastAsia" w:ascii="宋体" w:hAnsi="宋体"/>
          <w:color w:val="000000"/>
          <w:sz w:val="24"/>
        </w:rPr>
        <w:t>幅面纸印制，除另有规定外。</w:t>
      </w:r>
    </w:p>
    <w:p w14:paraId="591F228A">
      <w:pPr>
        <w:spacing w:line="240" w:lineRule="auto"/>
        <w:ind w:firstLine="0" w:firstLineChars="0"/>
      </w:pPr>
      <w:bookmarkStart w:id="48" w:name="_Toc183582226"/>
      <w:bookmarkStart w:id="49" w:name="_Toc217446053"/>
      <w:bookmarkStart w:id="50" w:name="_Toc183682363"/>
      <w:bookmarkStart w:id="51" w:name="_Toc89075877"/>
      <w:bookmarkStart w:id="52" w:name="_Toc77400781"/>
    </w:p>
    <w:p w14:paraId="501B2816">
      <w:pPr>
        <w:tabs>
          <w:tab w:val="left" w:pos="1080"/>
        </w:tabs>
        <w:spacing w:line="360" w:lineRule="auto"/>
        <w:ind w:firstLine="463" w:firstLineChars="192"/>
        <w:rPr>
          <w:rFonts w:ascii="宋体"/>
          <w:b/>
          <w:color w:val="000000"/>
          <w:sz w:val="24"/>
        </w:rPr>
      </w:pPr>
      <w:r>
        <w:rPr>
          <w:rFonts w:hint="eastAsia" w:ascii="宋体"/>
          <w:b/>
          <w:color w:val="000000"/>
          <w:sz w:val="24"/>
        </w:rPr>
        <w:t>19.响应文件的密封和标注</w:t>
      </w:r>
    </w:p>
    <w:p w14:paraId="1B7A7BA7">
      <w:pPr>
        <w:tabs>
          <w:tab w:val="left" w:pos="1080"/>
        </w:tabs>
        <w:spacing w:line="360" w:lineRule="auto"/>
        <w:ind w:firstLine="460" w:firstLineChars="192"/>
        <w:rPr>
          <w:rFonts w:ascii="宋体"/>
          <w:color w:val="000000"/>
          <w:sz w:val="24"/>
        </w:rPr>
      </w:pPr>
      <w:r>
        <w:rPr>
          <w:rFonts w:hint="eastAsia" w:ascii="宋体"/>
          <w:color w:val="000000"/>
          <w:sz w:val="24"/>
        </w:rPr>
        <w:t>19.1 响应文件可以单独密封包装，也可以所有响应文件密封包装在一个密封袋内。</w:t>
      </w:r>
    </w:p>
    <w:p w14:paraId="2B650C8C">
      <w:pPr>
        <w:tabs>
          <w:tab w:val="left" w:pos="1080"/>
        </w:tabs>
        <w:spacing w:line="360" w:lineRule="auto"/>
        <w:ind w:firstLine="460" w:firstLineChars="192"/>
        <w:rPr>
          <w:rFonts w:ascii="宋体"/>
          <w:color w:val="000000"/>
          <w:sz w:val="24"/>
        </w:rPr>
      </w:pPr>
      <w:r>
        <w:rPr>
          <w:rFonts w:hint="eastAsia" w:ascii="宋体"/>
          <w:color w:val="000000"/>
          <w:sz w:val="24"/>
        </w:rPr>
        <w:t>19.2 响应文件密封袋的最外层应清楚地标明采购项目名称、采购项目编号、包件号及名称（若有）、供应商名称。</w:t>
      </w:r>
    </w:p>
    <w:p w14:paraId="79E12912">
      <w:pPr>
        <w:tabs>
          <w:tab w:val="left" w:pos="1080"/>
        </w:tabs>
        <w:spacing w:line="360" w:lineRule="auto"/>
        <w:ind w:firstLine="460" w:firstLineChars="192"/>
        <w:rPr>
          <w:rFonts w:ascii="宋体"/>
          <w:color w:val="000000"/>
          <w:sz w:val="24"/>
        </w:rPr>
      </w:pPr>
      <w:r>
        <w:rPr>
          <w:rFonts w:hint="eastAsia" w:ascii="宋体"/>
          <w:color w:val="000000"/>
          <w:sz w:val="24"/>
        </w:rPr>
        <w:t>19.3 所有外层密封袋的封口处应粘贴牢固。</w:t>
      </w:r>
    </w:p>
    <w:p w14:paraId="37E174CE">
      <w:pPr>
        <w:tabs>
          <w:tab w:val="left" w:pos="1080"/>
        </w:tabs>
        <w:spacing w:line="360" w:lineRule="auto"/>
        <w:ind w:firstLine="460" w:firstLineChars="192"/>
        <w:rPr>
          <w:rFonts w:ascii="宋体"/>
          <w:color w:val="000000"/>
          <w:sz w:val="24"/>
        </w:rPr>
      </w:pPr>
      <w:r>
        <w:rPr>
          <w:rFonts w:hint="eastAsia" w:ascii="宋体"/>
          <w:color w:val="000000"/>
          <w:sz w:val="24"/>
        </w:rPr>
        <w:t>19.4 未按以上要求进行密封和标注的响应文件，采购人将拒收或者在时间允许的范围内，要求修改完善后接收。</w:t>
      </w:r>
    </w:p>
    <w:p w14:paraId="2C4697FF">
      <w:pPr>
        <w:spacing w:line="240" w:lineRule="auto"/>
        <w:ind w:firstLine="0" w:firstLineChars="0"/>
      </w:pPr>
    </w:p>
    <w:p w14:paraId="78AA8187">
      <w:pPr>
        <w:tabs>
          <w:tab w:val="left" w:pos="1080"/>
        </w:tabs>
        <w:spacing w:line="360" w:lineRule="auto"/>
        <w:ind w:firstLine="463" w:firstLineChars="192"/>
        <w:rPr>
          <w:rFonts w:ascii="宋体"/>
          <w:b/>
          <w:color w:val="000000"/>
          <w:sz w:val="24"/>
        </w:rPr>
      </w:pPr>
      <w:r>
        <w:rPr>
          <w:rFonts w:hint="eastAsia" w:ascii="宋体"/>
          <w:b/>
          <w:color w:val="000000"/>
          <w:sz w:val="24"/>
        </w:rPr>
        <w:t>20.响应文件的递交</w:t>
      </w:r>
    </w:p>
    <w:p w14:paraId="3E685D9D">
      <w:pPr>
        <w:tabs>
          <w:tab w:val="left" w:pos="1080"/>
        </w:tabs>
        <w:spacing w:line="360" w:lineRule="auto"/>
        <w:ind w:firstLine="460" w:firstLineChars="192"/>
        <w:rPr>
          <w:rFonts w:ascii="宋体"/>
          <w:color w:val="000000"/>
          <w:sz w:val="24"/>
        </w:rPr>
      </w:pPr>
      <w:r>
        <w:rPr>
          <w:rFonts w:hint="eastAsia" w:ascii="宋体"/>
          <w:color w:val="000000"/>
          <w:sz w:val="24"/>
        </w:rPr>
        <w:t>20.1 资格性响应文件和其他响应文件应于递交响应文件截止时间前送达指定地点，采购人拒绝接收截止时间后送达的响应文件。</w:t>
      </w:r>
    </w:p>
    <w:p w14:paraId="1F8BDF8F">
      <w:pPr>
        <w:tabs>
          <w:tab w:val="left" w:pos="1080"/>
        </w:tabs>
        <w:spacing w:line="360" w:lineRule="auto"/>
        <w:ind w:firstLine="460" w:firstLineChars="192"/>
        <w:rPr>
          <w:rFonts w:ascii="宋体"/>
          <w:color w:val="000000"/>
          <w:sz w:val="24"/>
        </w:rPr>
      </w:pPr>
      <w:r>
        <w:rPr>
          <w:rFonts w:hint="eastAsia" w:ascii="宋体"/>
          <w:color w:val="000000"/>
          <w:sz w:val="24"/>
        </w:rPr>
        <w:t>20.2 报价表在竞争性谈判后，竞争性谈判小组要求供应商进行最后报价时递交。</w:t>
      </w:r>
    </w:p>
    <w:p w14:paraId="09640CA3">
      <w:pPr>
        <w:tabs>
          <w:tab w:val="left" w:pos="1080"/>
        </w:tabs>
        <w:spacing w:line="360" w:lineRule="auto"/>
        <w:ind w:firstLine="460" w:firstLineChars="192"/>
        <w:rPr>
          <w:rFonts w:ascii="宋体"/>
          <w:color w:val="000000"/>
          <w:sz w:val="24"/>
        </w:rPr>
      </w:pPr>
      <w:r>
        <w:rPr>
          <w:rFonts w:hint="eastAsia" w:ascii="宋体"/>
          <w:color w:val="000000"/>
          <w:sz w:val="24"/>
        </w:rPr>
        <w:t>20.3 本次采购不接收邮寄的响应文件。</w:t>
      </w:r>
    </w:p>
    <w:p w14:paraId="29FDBB21">
      <w:pPr>
        <w:spacing w:line="240" w:lineRule="auto"/>
        <w:ind w:firstLine="0" w:firstLineChars="0"/>
      </w:pPr>
    </w:p>
    <w:bookmarkEnd w:id="48"/>
    <w:bookmarkEnd w:id="49"/>
    <w:bookmarkEnd w:id="50"/>
    <w:bookmarkEnd w:id="51"/>
    <w:bookmarkEnd w:id="52"/>
    <w:p w14:paraId="753ECE65">
      <w:pPr>
        <w:tabs>
          <w:tab w:val="left" w:pos="1080"/>
        </w:tabs>
        <w:spacing w:line="360" w:lineRule="auto"/>
        <w:ind w:firstLine="463" w:firstLineChars="192"/>
        <w:rPr>
          <w:rFonts w:ascii="宋体" w:hAnsi="宋体"/>
          <w:b/>
          <w:color w:val="000000"/>
          <w:sz w:val="24"/>
        </w:rPr>
      </w:pPr>
      <w:bookmarkStart w:id="53" w:name="_Toc183682365"/>
      <w:bookmarkStart w:id="54" w:name="_Toc217446055"/>
      <w:bookmarkStart w:id="55" w:name="_Toc183582228"/>
      <w:r>
        <w:rPr>
          <w:rFonts w:hint="eastAsia" w:ascii="宋体" w:hAnsi="宋体"/>
          <w:b/>
          <w:color w:val="000000"/>
          <w:sz w:val="24"/>
        </w:rPr>
        <w:t>21.响应文件的不一致</w:t>
      </w:r>
    </w:p>
    <w:p w14:paraId="1F499A63">
      <w:pPr>
        <w:spacing w:line="360" w:lineRule="auto"/>
        <w:ind w:firstLine="480"/>
        <w:rPr>
          <w:rFonts w:hAnsi="宋体"/>
          <w:sz w:val="24"/>
        </w:rPr>
      </w:pPr>
      <w:r>
        <w:rPr>
          <w:rFonts w:hint="eastAsia" w:ascii="宋体" w:hAnsi="宋体" w:cs="宋体"/>
          <w:sz w:val="24"/>
        </w:rPr>
        <w:t xml:space="preserve">21.1 </w:t>
      </w:r>
      <w:r>
        <w:rPr>
          <w:rFonts w:hint="eastAsia" w:hAnsi="宋体"/>
          <w:sz w:val="24"/>
        </w:rPr>
        <w:t>响应文件中报价如果出现下列不一致的，可按以下原则进行修改：</w:t>
      </w:r>
    </w:p>
    <w:p w14:paraId="0BB23016">
      <w:pPr>
        <w:spacing w:line="360" w:lineRule="auto"/>
        <w:ind w:firstLine="480"/>
        <w:rPr>
          <w:rFonts w:ascii="宋体" w:hAnsi="宋体"/>
          <w:sz w:val="24"/>
        </w:rPr>
      </w:pPr>
      <w:r>
        <w:rPr>
          <w:rFonts w:hint="eastAsia" w:ascii="宋体" w:hAnsi="宋体"/>
          <w:sz w:val="24"/>
        </w:rPr>
        <w:t>（一）</w:t>
      </w:r>
      <w:r>
        <w:rPr>
          <w:rFonts w:hint="eastAsia" w:ascii="宋体" w:hAnsi="宋体" w:cs="宋体"/>
          <w:kern w:val="0"/>
          <w:sz w:val="24"/>
        </w:rPr>
        <w:t>大写金额和小写金额不一致的，以大写金额为准</w:t>
      </w:r>
      <w:r>
        <w:rPr>
          <w:rFonts w:hint="eastAsia" w:ascii="宋体" w:hAnsi="宋体"/>
          <w:sz w:val="24"/>
        </w:rPr>
        <w:t>，但大写金额文字存在错误的，应当先对大写金额的文字错误进行澄清、说明或者更正，再行修正。</w:t>
      </w:r>
    </w:p>
    <w:p w14:paraId="33650DE4">
      <w:pPr>
        <w:spacing w:line="360" w:lineRule="auto"/>
        <w:ind w:firstLine="480"/>
        <w:rPr>
          <w:rFonts w:ascii="宋体" w:hAnsi="宋体"/>
          <w:sz w:val="24"/>
        </w:rPr>
      </w:pPr>
      <w:r>
        <w:rPr>
          <w:rFonts w:hint="eastAsia" w:ascii="宋体" w:hAnsi="宋体"/>
          <w:sz w:val="24"/>
        </w:rPr>
        <w:t>（二）</w:t>
      </w:r>
      <w:r>
        <w:rPr>
          <w:rFonts w:hint="eastAsia" w:ascii="宋体" w:hAnsi="宋体" w:cs="宋体"/>
          <w:kern w:val="0"/>
          <w:sz w:val="24"/>
        </w:rPr>
        <w:t>总价金额与按单价汇总金额不一致的，以单价金额计算结果为准，</w:t>
      </w:r>
      <w:r>
        <w:rPr>
          <w:rFonts w:hint="eastAsia" w:ascii="宋体" w:hAnsi="宋体"/>
          <w:sz w:val="24"/>
        </w:rPr>
        <w:t>但</w:t>
      </w:r>
      <w:r>
        <w:rPr>
          <w:rFonts w:hint="eastAsia" w:ascii="宋体" w:hAnsi="宋体" w:cs="宋体"/>
          <w:kern w:val="0"/>
          <w:sz w:val="24"/>
        </w:rPr>
        <w:t>单价或者单价汇总金额存在数字或者</w:t>
      </w:r>
      <w:r>
        <w:rPr>
          <w:rFonts w:hint="eastAsia" w:ascii="宋体" w:hAnsi="宋体"/>
          <w:sz w:val="24"/>
        </w:rPr>
        <w:t>文字错误的，应当先对</w:t>
      </w:r>
      <w:r>
        <w:rPr>
          <w:rFonts w:hint="eastAsia" w:ascii="宋体" w:hAnsi="宋体" w:cs="宋体"/>
          <w:kern w:val="0"/>
          <w:sz w:val="24"/>
        </w:rPr>
        <w:t>数字或者</w:t>
      </w:r>
      <w:r>
        <w:rPr>
          <w:rFonts w:hint="eastAsia" w:ascii="宋体" w:hAnsi="宋体"/>
          <w:sz w:val="24"/>
        </w:rPr>
        <w:t>文字错误进行澄清、说明或者更正，再行修正。</w:t>
      </w:r>
    </w:p>
    <w:p w14:paraId="0C445E01">
      <w:pPr>
        <w:spacing w:line="360" w:lineRule="auto"/>
        <w:ind w:firstLine="480"/>
        <w:rPr>
          <w:rFonts w:ascii="宋体" w:hAnsi="宋体"/>
          <w:sz w:val="24"/>
        </w:rPr>
      </w:pPr>
      <w:r>
        <w:rPr>
          <w:rFonts w:hint="eastAsia" w:ascii="宋体" w:hAnsi="宋体"/>
          <w:sz w:val="24"/>
        </w:rPr>
        <w:t>（三）单价金额小数点</w:t>
      </w:r>
      <w:r>
        <w:rPr>
          <w:rFonts w:hint="eastAsia" w:ascii="宋体" w:hAnsi="宋体" w:cs="宋体"/>
          <w:kern w:val="0"/>
          <w:sz w:val="24"/>
        </w:rPr>
        <w:t>或者百分比有明显错位的</w:t>
      </w:r>
      <w:r>
        <w:rPr>
          <w:rFonts w:hint="eastAsia" w:ascii="宋体" w:hAnsi="宋体"/>
          <w:sz w:val="24"/>
        </w:rPr>
        <w:t>，以总价为准，修正单价。</w:t>
      </w:r>
    </w:p>
    <w:p w14:paraId="1720F371">
      <w:pPr>
        <w:spacing w:line="360" w:lineRule="auto"/>
        <w:ind w:firstLine="480" w:firstLineChars="200"/>
        <w:jc w:val="left"/>
        <w:rPr>
          <w:rFonts w:ascii="宋体" w:hAnsi="宋体" w:cs="宋体"/>
          <w:kern w:val="0"/>
          <w:sz w:val="24"/>
        </w:rPr>
      </w:pPr>
      <w:r>
        <w:rPr>
          <w:rFonts w:hint="eastAsia" w:ascii="宋体" w:hAnsi="宋体" w:cs="宋体"/>
          <w:kern w:val="0"/>
          <w:sz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14:paraId="44523880">
      <w:pPr>
        <w:spacing w:line="360" w:lineRule="auto"/>
        <w:ind w:firstLine="480"/>
        <w:rPr>
          <w:rFonts w:ascii="宋体" w:hAnsi="宋体"/>
          <w:color w:val="000000"/>
          <w:sz w:val="24"/>
        </w:rPr>
      </w:pPr>
      <w:r>
        <w:rPr>
          <w:rFonts w:hint="eastAsia" w:ascii="宋体" w:hAnsi="宋体" w:cs="宋体"/>
          <w:color w:val="000000"/>
          <w:sz w:val="24"/>
        </w:rPr>
        <w:t>21.2</w:t>
      </w:r>
      <w:r>
        <w:rPr>
          <w:rFonts w:hint="eastAsia"/>
          <w:color w:val="000000"/>
          <w:sz w:val="24"/>
        </w:rPr>
        <w:t>供应商对其提交的响应文件的真实性、合法性承担法律责任。</w:t>
      </w:r>
      <w:bookmarkEnd w:id="53"/>
      <w:bookmarkEnd w:id="54"/>
      <w:bookmarkEnd w:id="55"/>
    </w:p>
    <w:p w14:paraId="70E584A7">
      <w:pPr>
        <w:spacing w:line="360" w:lineRule="auto"/>
        <w:jc w:val="center"/>
        <w:outlineLvl w:val="9"/>
        <w:rPr>
          <w:rFonts w:ascii="Arial" w:hAnsi="Arial" w:eastAsia="黑体"/>
          <w:b/>
          <w:bCs/>
          <w:color w:val="000000"/>
          <w:sz w:val="24"/>
          <w:szCs w:val="32"/>
        </w:rPr>
      </w:pPr>
    </w:p>
    <w:p w14:paraId="79E9CCA6">
      <w:pPr>
        <w:spacing w:line="360" w:lineRule="auto"/>
        <w:jc w:val="center"/>
        <w:outlineLvl w:val="1"/>
        <w:rPr>
          <w:rFonts w:ascii="Arial" w:hAnsi="Arial" w:eastAsia="黑体"/>
          <w:b/>
          <w:bCs/>
          <w:color w:val="000000"/>
          <w:sz w:val="32"/>
          <w:szCs w:val="32"/>
        </w:rPr>
      </w:pPr>
      <w:r>
        <w:rPr>
          <w:rFonts w:hint="eastAsia" w:ascii="Arial" w:hAnsi="Arial" w:eastAsia="黑体"/>
          <w:b/>
          <w:bCs/>
          <w:color w:val="000000"/>
          <w:sz w:val="32"/>
          <w:szCs w:val="32"/>
        </w:rPr>
        <w:t>五、评审</w:t>
      </w:r>
    </w:p>
    <w:p w14:paraId="520136E6">
      <w:pPr>
        <w:spacing w:line="240" w:lineRule="auto"/>
      </w:pPr>
    </w:p>
    <w:p w14:paraId="47943781">
      <w:pPr>
        <w:spacing w:line="360" w:lineRule="auto"/>
        <w:ind w:firstLine="480"/>
        <w:rPr>
          <w:color w:val="000000"/>
          <w:sz w:val="24"/>
        </w:rPr>
      </w:pPr>
      <w:r>
        <w:rPr>
          <w:rFonts w:hint="eastAsia"/>
          <w:color w:val="000000"/>
          <w:sz w:val="24"/>
        </w:rPr>
        <w:t>22.竞争性谈判小组的组建及其评审工作按照有关法律制度和本文件第</w:t>
      </w:r>
      <w:r>
        <w:rPr>
          <w:rFonts w:hint="eastAsia"/>
          <w:color w:val="000000"/>
          <w:sz w:val="24"/>
          <w:lang w:val="en-US" w:eastAsia="zh-CN"/>
        </w:rPr>
        <w:t>八</w:t>
      </w:r>
      <w:r>
        <w:rPr>
          <w:rFonts w:hint="eastAsia"/>
          <w:color w:val="000000"/>
          <w:sz w:val="24"/>
        </w:rPr>
        <w:t>章的规定进行。</w:t>
      </w:r>
    </w:p>
    <w:p w14:paraId="4FB084CF">
      <w:pPr>
        <w:spacing w:line="360" w:lineRule="auto"/>
        <w:jc w:val="center"/>
        <w:outlineLvl w:val="9"/>
        <w:rPr>
          <w:rFonts w:ascii="宋体" w:hAnsi="宋体" w:eastAsia="宋体"/>
          <w:bCs/>
          <w:color w:val="000000"/>
          <w:sz w:val="24"/>
        </w:rPr>
      </w:pPr>
    </w:p>
    <w:p w14:paraId="3D2AB95E">
      <w:pPr>
        <w:spacing w:line="360" w:lineRule="auto"/>
        <w:jc w:val="center"/>
        <w:outlineLvl w:val="1"/>
        <w:rPr>
          <w:rFonts w:ascii="黑体" w:hAnsi="宋体" w:eastAsia="黑体"/>
          <w:b/>
          <w:bCs/>
          <w:color w:val="000000"/>
          <w:sz w:val="32"/>
          <w:szCs w:val="32"/>
        </w:rPr>
      </w:pPr>
      <w:r>
        <w:rPr>
          <w:rFonts w:hint="eastAsia" w:ascii="黑体" w:hAnsi="宋体" w:eastAsia="黑体"/>
          <w:b/>
          <w:bCs/>
          <w:color w:val="000000"/>
          <w:sz w:val="32"/>
          <w:szCs w:val="32"/>
        </w:rPr>
        <w:t>六、成交事项</w:t>
      </w:r>
    </w:p>
    <w:p w14:paraId="2F168504">
      <w:pPr>
        <w:spacing w:line="240" w:lineRule="auto"/>
      </w:pPr>
    </w:p>
    <w:p w14:paraId="0F09CB2C">
      <w:pPr>
        <w:spacing w:line="360" w:lineRule="auto"/>
        <w:ind w:firstLine="482" w:firstLineChars="200"/>
        <w:outlineLvl w:val="1"/>
        <w:rPr>
          <w:rFonts w:ascii="宋体" w:hAnsi="宋体" w:eastAsia="宋体"/>
          <w:b/>
          <w:bCs/>
          <w:color w:val="000000"/>
          <w:sz w:val="24"/>
        </w:rPr>
      </w:pPr>
      <w:r>
        <w:rPr>
          <w:rFonts w:hint="eastAsia" w:ascii="宋体" w:hAnsi="宋体" w:eastAsia="宋体"/>
          <w:b/>
          <w:bCs/>
          <w:color w:val="000000"/>
          <w:sz w:val="24"/>
        </w:rPr>
        <w:t>23.确定成交供应商</w:t>
      </w:r>
    </w:p>
    <w:p w14:paraId="09D953F7">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采购人将按竞争性谈判小组推荐的成交候选供应商顺序确定成交供应商。</w:t>
      </w:r>
    </w:p>
    <w:p w14:paraId="216ADC2E">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23.1采购人评审完成后在5个工作日内按照竞争性谈判报告中推荐的成交候选供应商顺序确定成交供应商。成交候选供应商并列的，采购人自主采取公平、择优的方式选择成交供应商。</w:t>
      </w:r>
    </w:p>
    <w:p w14:paraId="48B38D45">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23.2采购人确定成交供应商过程中，发现成交候选供应商有下列情形之一的，应当不予确定其为成交供应商：</w:t>
      </w:r>
    </w:p>
    <w:p w14:paraId="700801DD">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（1）发现成交候选供应商存在禁止参加本项目采购活动的违法行为的；</w:t>
      </w:r>
    </w:p>
    <w:p w14:paraId="3C68402D">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（2）成交候选供应商因不可抗力，不能继续参加采购活动；</w:t>
      </w:r>
    </w:p>
    <w:p w14:paraId="4BFD50B3">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（3）成交候选供应商无偿赠与或者低于成本价竞争；</w:t>
      </w:r>
    </w:p>
    <w:p w14:paraId="1A017B36">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（4）成交候选供应商提供虚假材料；</w:t>
      </w:r>
    </w:p>
    <w:p w14:paraId="2D3B7377">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（5）成交候选供应商恶意串通。</w:t>
      </w:r>
    </w:p>
    <w:p w14:paraId="5F7B4003">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成交候选供应商有本条情形之一的，采购人可以确定后一位成交候选供应商为成交供应商，依次类推。无法确定成交供应商的，应当重新组织采购。</w:t>
      </w:r>
    </w:p>
    <w:p w14:paraId="3044C6DF">
      <w:pPr>
        <w:spacing w:line="240" w:lineRule="auto"/>
      </w:pPr>
    </w:p>
    <w:p w14:paraId="01DE7BF0">
      <w:pPr>
        <w:spacing w:line="360" w:lineRule="auto"/>
        <w:ind w:firstLine="482" w:firstLineChars="200"/>
        <w:outlineLvl w:val="1"/>
        <w:rPr>
          <w:rFonts w:ascii="宋体" w:hAnsi="宋体" w:eastAsia="宋体"/>
          <w:b/>
          <w:bCs/>
          <w:color w:val="000000"/>
          <w:sz w:val="24"/>
        </w:rPr>
      </w:pPr>
      <w:r>
        <w:rPr>
          <w:rFonts w:hint="eastAsia" w:ascii="宋体" w:hAnsi="宋体" w:eastAsia="宋体"/>
          <w:b/>
          <w:bCs/>
          <w:color w:val="000000"/>
          <w:sz w:val="24"/>
        </w:rPr>
        <w:t>24.行贿犯罪档案</w:t>
      </w:r>
    </w:p>
    <w:p w14:paraId="154696E8">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成交候选供应商单位及其现任法定代表人、主要负责人存在行贿犯罪记录的，成交后未签订采购合同的，将认定成交无效；成交后签订采购合同未履行的，将认定成交无效，同时撤销采购合同；成交后签订采购合同且已经履行的，将认定采购活动违法，由相关当事人承担赔偿责任。</w:t>
      </w:r>
    </w:p>
    <w:p w14:paraId="7ECCB345">
      <w:pPr>
        <w:spacing w:line="240" w:lineRule="auto"/>
      </w:pPr>
    </w:p>
    <w:p w14:paraId="142EAC5A">
      <w:pPr>
        <w:spacing w:line="360" w:lineRule="auto"/>
        <w:ind w:firstLine="482" w:firstLineChars="200"/>
        <w:outlineLvl w:val="1"/>
        <w:rPr>
          <w:rFonts w:ascii="宋体" w:hAnsi="宋体" w:eastAsia="宋体"/>
          <w:b/>
          <w:bCs/>
          <w:color w:val="000000"/>
          <w:sz w:val="24"/>
        </w:rPr>
      </w:pPr>
      <w:r>
        <w:rPr>
          <w:rFonts w:hint="eastAsia" w:ascii="宋体" w:hAnsi="宋体" w:eastAsia="宋体"/>
          <w:b/>
          <w:bCs/>
          <w:color w:val="000000"/>
          <w:sz w:val="24"/>
        </w:rPr>
        <w:t>25.成交结果</w:t>
      </w:r>
    </w:p>
    <w:p w14:paraId="120CFF2C">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25.1采购人确定成交供应商后，将及时书面通知成交的供应商并发布成交结果公告。</w:t>
      </w:r>
    </w:p>
    <w:p w14:paraId="115DCB0B">
      <w:pPr>
        <w:spacing w:line="360" w:lineRule="auto"/>
        <w:ind w:firstLine="465"/>
        <w:rPr>
          <w:rFonts w:ascii="宋体" w:hAnsi="宋体"/>
          <w:bCs/>
          <w:color w:val="000000"/>
          <w:sz w:val="24"/>
        </w:rPr>
      </w:pPr>
      <w:r>
        <w:rPr>
          <w:rFonts w:hint="eastAsia" w:ascii="宋体" w:hAnsi="宋体"/>
          <w:bCs/>
          <w:color w:val="000000"/>
          <w:sz w:val="24"/>
        </w:rPr>
        <w:t>25.2成交供应商应当及时领取成交通知书。</w:t>
      </w:r>
    </w:p>
    <w:p w14:paraId="74BF291A">
      <w:pPr>
        <w:spacing w:line="360" w:lineRule="auto"/>
        <w:ind w:firstLine="465"/>
        <w:rPr>
          <w:rFonts w:ascii="宋体" w:hAnsi="宋体"/>
          <w:bCs/>
          <w:color w:val="000000"/>
          <w:sz w:val="24"/>
        </w:rPr>
      </w:pPr>
      <w:r>
        <w:rPr>
          <w:rFonts w:hint="eastAsia" w:ascii="宋体" w:hAnsi="宋体"/>
          <w:bCs/>
          <w:color w:val="000000"/>
          <w:sz w:val="24"/>
        </w:rPr>
        <w:t>25.3成家供应商不能及时领取成交通知书，采购人可通过邮寄、快递等方式将项目成交通知书送达成交供应商。</w:t>
      </w:r>
    </w:p>
    <w:p w14:paraId="195BF807">
      <w:pPr>
        <w:spacing w:line="240" w:lineRule="auto"/>
        <w:ind w:firstLine="0"/>
      </w:pPr>
    </w:p>
    <w:p w14:paraId="6C08E49A">
      <w:pPr>
        <w:spacing w:line="360" w:lineRule="auto"/>
        <w:ind w:firstLine="482" w:firstLineChars="200"/>
        <w:outlineLvl w:val="1"/>
        <w:rPr>
          <w:rFonts w:ascii="宋体" w:hAnsi="宋体" w:eastAsia="宋体"/>
          <w:b/>
          <w:bCs/>
          <w:color w:val="000000"/>
          <w:sz w:val="24"/>
        </w:rPr>
      </w:pPr>
      <w:r>
        <w:rPr>
          <w:rFonts w:hint="eastAsia" w:ascii="宋体" w:hAnsi="宋体" w:eastAsia="宋体"/>
          <w:b/>
          <w:bCs/>
          <w:color w:val="000000"/>
          <w:sz w:val="24"/>
        </w:rPr>
        <w:t>26.成交通知书</w:t>
      </w:r>
    </w:p>
    <w:p w14:paraId="38360E33">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26.1成交通知书为签订采购合同的依据之一，是合同的有效组成部分。</w:t>
      </w:r>
    </w:p>
    <w:p w14:paraId="33ACB5B0">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26.2成交通知书对采购人和成交供应商均具有法律效力。成交通知书发出后，采购人无正当理由改变成交结果，或者成交供应商无正当理由放弃成交的，将承担相应的法律责任。</w:t>
      </w:r>
    </w:p>
    <w:p w14:paraId="64E444D4">
      <w:pPr>
        <w:spacing w:line="360" w:lineRule="auto"/>
        <w:ind w:firstLine="480" w:firstLineChars="200"/>
        <w:outlineLvl w:val="1"/>
        <w:rPr>
          <w:rFonts w:ascii="宋体" w:hAnsi="宋体" w:eastAsia="宋体"/>
          <w:bCs/>
          <w:color w:val="000000"/>
          <w:sz w:val="24"/>
        </w:rPr>
      </w:pPr>
      <w:r>
        <w:rPr>
          <w:rFonts w:hint="eastAsia" w:ascii="宋体" w:hAnsi="宋体" w:eastAsia="宋体"/>
          <w:bCs/>
          <w:color w:val="000000"/>
          <w:sz w:val="24"/>
        </w:rPr>
        <w:t>26.3成交供应商的响应文件作为无效响应文件处理或者有法律法规规章制度规定的成交无效情形的，采购人</w:t>
      </w:r>
      <w:r>
        <w:rPr>
          <w:rFonts w:hint="eastAsia" w:ascii="宋体" w:hAnsi="宋体" w:eastAsia="宋体"/>
          <w:bCs/>
          <w:sz w:val="24"/>
        </w:rPr>
        <w:t>有权</w:t>
      </w:r>
      <w:r>
        <w:rPr>
          <w:rFonts w:hint="eastAsia" w:ascii="宋体" w:hAnsi="宋体" w:eastAsia="宋体"/>
          <w:bCs/>
          <w:color w:val="000000"/>
          <w:sz w:val="24"/>
        </w:rPr>
        <w:t>宣布发出的成交通知书无效，并收回发出的成交通知书，依法重新确定成交供应商或者重新开展采购活动。</w:t>
      </w:r>
    </w:p>
    <w:p w14:paraId="20E4B82D">
      <w:pPr>
        <w:spacing w:line="360" w:lineRule="auto"/>
      </w:pPr>
    </w:p>
    <w:p w14:paraId="288FAD0C">
      <w:pPr>
        <w:spacing w:line="360" w:lineRule="auto"/>
        <w:jc w:val="center"/>
        <w:outlineLvl w:val="1"/>
        <w:rPr>
          <w:rFonts w:ascii="Arial" w:hAnsi="Arial" w:eastAsia="黑体"/>
          <w:b/>
          <w:bCs/>
          <w:color w:val="000000"/>
          <w:sz w:val="32"/>
          <w:szCs w:val="32"/>
        </w:rPr>
      </w:pPr>
      <w:r>
        <w:rPr>
          <w:rFonts w:hint="eastAsia" w:ascii="Arial" w:hAnsi="Arial" w:eastAsia="黑体"/>
          <w:b/>
          <w:bCs/>
          <w:color w:val="000000"/>
          <w:sz w:val="32"/>
          <w:szCs w:val="32"/>
        </w:rPr>
        <w:t>七、合同事项</w:t>
      </w:r>
    </w:p>
    <w:p w14:paraId="470BD060">
      <w:pPr>
        <w:spacing w:line="240" w:lineRule="auto"/>
        <w:ind w:firstLine="0" w:firstLineChars="0"/>
        <w:outlineLvl w:val="9"/>
      </w:pPr>
    </w:p>
    <w:p w14:paraId="1264463E">
      <w:pPr>
        <w:spacing w:line="360" w:lineRule="auto"/>
        <w:ind w:firstLine="472" w:firstLineChars="196"/>
        <w:outlineLvl w:val="1"/>
        <w:rPr>
          <w:rFonts w:ascii="宋体" w:hAnsi="宋体" w:eastAsia="宋体"/>
          <w:b/>
          <w:bCs/>
          <w:color w:val="000000"/>
          <w:sz w:val="24"/>
        </w:rPr>
      </w:pPr>
      <w:bookmarkStart w:id="56" w:name="_Toc430773927"/>
      <w:bookmarkStart w:id="57" w:name="_Toc101250646"/>
      <w:bookmarkStart w:id="58" w:name="_Toc209847069"/>
      <w:bookmarkStart w:id="59" w:name="_Toc101174151"/>
      <w:bookmarkStart w:id="60" w:name="_Toc101338364"/>
      <w:r>
        <w:rPr>
          <w:rFonts w:hint="eastAsia" w:ascii="宋体" w:hAnsi="宋体" w:eastAsia="宋体"/>
          <w:b/>
          <w:bCs/>
          <w:color w:val="000000"/>
          <w:sz w:val="24"/>
        </w:rPr>
        <w:t>27.签订合同</w:t>
      </w:r>
      <w:bookmarkEnd w:id="56"/>
      <w:bookmarkEnd w:id="57"/>
      <w:bookmarkEnd w:id="58"/>
      <w:bookmarkEnd w:id="59"/>
      <w:bookmarkEnd w:id="60"/>
    </w:p>
    <w:p w14:paraId="2A667A54">
      <w:pPr>
        <w:spacing w:line="360" w:lineRule="auto"/>
        <w:ind w:firstLine="480" w:firstLineChars="200"/>
        <w:rPr>
          <w:rFonts w:ascii="宋体" w:hAnsi="宋体"/>
          <w:color w:val="000000"/>
          <w:sz w:val="24"/>
        </w:rPr>
      </w:pPr>
      <w:r>
        <w:rPr>
          <w:rFonts w:hint="eastAsia" w:ascii="宋体" w:hAnsi="宋体"/>
          <w:color w:val="000000"/>
          <w:sz w:val="24"/>
        </w:rPr>
        <w:t>27.1 成交供应商应在成交通知书发出之日起10日内与采购人签订采购合同。由于成交供应商的原因逾期未与采购人签订采购合同的，将视为放弃成交，取消其成交资格并将按相关规定进行处理。</w:t>
      </w:r>
    </w:p>
    <w:p w14:paraId="6743377C">
      <w:pPr>
        <w:spacing w:line="360" w:lineRule="auto"/>
        <w:ind w:firstLine="480" w:firstLineChars="200"/>
        <w:rPr>
          <w:rFonts w:ascii="宋体" w:hAnsi="宋体"/>
          <w:color w:val="000000"/>
          <w:sz w:val="24"/>
        </w:rPr>
      </w:pPr>
      <w:r>
        <w:rPr>
          <w:rFonts w:hint="eastAsia" w:ascii="宋体" w:hAnsi="宋体"/>
          <w:color w:val="000000"/>
          <w:sz w:val="24"/>
        </w:rPr>
        <w:t>27.2 竞争性谈判文件、成交供应商的响应文件及双方确认的澄清文件等，均为有法律约束力的合同组成部分。</w:t>
      </w:r>
    </w:p>
    <w:p w14:paraId="4A24C871">
      <w:pPr>
        <w:spacing w:line="360" w:lineRule="auto"/>
        <w:ind w:firstLine="480" w:firstLineChars="200"/>
        <w:rPr>
          <w:rFonts w:ascii="宋体" w:hAnsi="宋体"/>
          <w:color w:val="000000"/>
          <w:sz w:val="24"/>
        </w:rPr>
      </w:pPr>
      <w:r>
        <w:rPr>
          <w:rFonts w:hint="eastAsia" w:ascii="宋体" w:hAnsi="宋体"/>
          <w:color w:val="000000"/>
          <w:sz w:val="24"/>
        </w:rPr>
        <w:t>27.3 采购人不得向成交供应商提出任何不合理的要求，作为签订合同的条件，不得与成交供应商私下订立背离合同实质性内容的任何协议，所签订的合同不得对竞争性谈判文件和成交供应商响应文件确定的事项进行修改。</w:t>
      </w:r>
    </w:p>
    <w:p w14:paraId="734FEDB2">
      <w:pPr>
        <w:spacing w:line="360" w:lineRule="auto"/>
        <w:ind w:firstLine="480" w:firstLineChars="200"/>
        <w:rPr>
          <w:rFonts w:ascii="宋体" w:hAnsi="宋体"/>
          <w:color w:val="000000"/>
          <w:sz w:val="24"/>
        </w:rPr>
      </w:pPr>
      <w:r>
        <w:rPr>
          <w:rFonts w:hint="eastAsia" w:ascii="宋体" w:hAnsi="宋体"/>
          <w:color w:val="000000"/>
          <w:sz w:val="24"/>
        </w:rPr>
        <w:t>27.4 成交供应商因不可抗力原因不能履行采购合同或放弃成交的，采购人可以与排在成交供应商之后第一位的成交候选人签订采购合同，以此类推。</w:t>
      </w:r>
    </w:p>
    <w:p w14:paraId="2E1F5943">
      <w:pPr>
        <w:spacing w:line="360" w:lineRule="auto"/>
        <w:ind w:firstLine="480" w:firstLineChars="200"/>
        <w:rPr>
          <w:rFonts w:hAnsi="宋体"/>
          <w:color w:val="000000"/>
          <w:sz w:val="24"/>
        </w:rPr>
      </w:pPr>
      <w:r>
        <w:rPr>
          <w:rFonts w:hint="eastAsia" w:ascii="宋体" w:hAnsi="宋体"/>
          <w:color w:val="000000"/>
          <w:sz w:val="24"/>
        </w:rPr>
        <w:t>27.5</w:t>
      </w:r>
      <w:r>
        <w:rPr>
          <w:rFonts w:hint="eastAsia" w:hAnsi="宋体"/>
          <w:color w:val="000000"/>
          <w:sz w:val="24"/>
        </w:rPr>
        <w:t>竞争性谈判文件、成交供应商提交的响应文件、竞争性谈判中的最后报价、成交供应商承诺书、成交通知书等均称为有法律约束力的合同组成内容。</w:t>
      </w:r>
    </w:p>
    <w:p w14:paraId="02E972E2">
      <w:pPr>
        <w:spacing w:line="240" w:lineRule="auto"/>
        <w:ind w:firstLine="0" w:firstLineChars="0"/>
      </w:pPr>
    </w:p>
    <w:p w14:paraId="2D7EB68B">
      <w:pPr>
        <w:spacing w:line="360" w:lineRule="auto"/>
        <w:ind w:firstLine="482" w:firstLineChars="200"/>
        <w:rPr>
          <w:rFonts w:ascii="宋体" w:hAnsi="宋体"/>
          <w:b/>
          <w:color w:val="000000"/>
          <w:sz w:val="24"/>
        </w:rPr>
      </w:pPr>
      <w:r>
        <w:rPr>
          <w:rFonts w:hint="eastAsia" w:ascii="宋体" w:hAnsi="宋体"/>
          <w:b/>
          <w:color w:val="000000"/>
          <w:sz w:val="24"/>
        </w:rPr>
        <w:t>28.合同分包（实质性要求）</w:t>
      </w:r>
    </w:p>
    <w:p w14:paraId="5FDBE737">
      <w:pPr>
        <w:spacing w:line="360" w:lineRule="auto"/>
        <w:ind w:firstLine="480" w:firstLineChars="200"/>
        <w:rPr>
          <w:rFonts w:hAnsi="宋体"/>
          <w:color w:val="000000"/>
          <w:sz w:val="24"/>
        </w:rPr>
      </w:pPr>
      <w:r>
        <w:rPr>
          <w:rFonts w:hint="eastAsia" w:ascii="宋体" w:hAnsi="宋体"/>
          <w:color w:val="000000"/>
          <w:sz w:val="24"/>
        </w:rPr>
        <w:t>不允许合同分包。</w:t>
      </w:r>
    </w:p>
    <w:p w14:paraId="55EA3803">
      <w:pPr>
        <w:spacing w:line="360" w:lineRule="auto"/>
        <w:ind w:firstLine="482" w:firstLineChars="200"/>
        <w:rPr>
          <w:rFonts w:ascii="宋体" w:hAnsi="宋体"/>
          <w:b/>
          <w:color w:val="000000"/>
          <w:sz w:val="24"/>
        </w:rPr>
      </w:pPr>
    </w:p>
    <w:p w14:paraId="1103E17A">
      <w:pPr>
        <w:spacing w:line="360" w:lineRule="auto"/>
        <w:ind w:firstLine="482" w:firstLineChars="200"/>
        <w:rPr>
          <w:rFonts w:ascii="宋体" w:hAnsi="宋体"/>
          <w:b/>
          <w:color w:val="000000"/>
          <w:sz w:val="24"/>
        </w:rPr>
      </w:pPr>
      <w:r>
        <w:rPr>
          <w:rFonts w:hint="eastAsia" w:ascii="宋体" w:hAnsi="宋体"/>
          <w:b/>
          <w:color w:val="000000"/>
          <w:sz w:val="24"/>
        </w:rPr>
        <w:t>29.合同转包（实质性要求）</w:t>
      </w:r>
    </w:p>
    <w:p w14:paraId="67AFC08F">
      <w:pPr>
        <w:spacing w:line="360" w:lineRule="auto"/>
        <w:ind w:firstLine="480" w:firstLineChars="200"/>
        <w:rPr>
          <w:rFonts w:hAnsi="宋体"/>
          <w:color w:val="000000"/>
          <w:sz w:val="24"/>
        </w:rPr>
      </w:pPr>
      <w:r>
        <w:rPr>
          <w:rFonts w:hint="eastAsia" w:hAnsi="宋体"/>
          <w:color w:val="000000"/>
          <w:sz w:val="24"/>
        </w:rPr>
        <w:t>不允许合同转包。</w:t>
      </w:r>
    </w:p>
    <w:p w14:paraId="6C1B94E4">
      <w:pPr>
        <w:spacing w:line="240" w:lineRule="auto"/>
        <w:ind w:firstLine="0" w:firstLineChars="0"/>
      </w:pPr>
    </w:p>
    <w:p w14:paraId="28F3D1E7">
      <w:pPr>
        <w:spacing w:line="360" w:lineRule="auto"/>
        <w:ind w:firstLine="482" w:firstLineChars="200"/>
        <w:rPr>
          <w:rFonts w:ascii="宋体" w:hAnsi="宋体"/>
          <w:b/>
          <w:color w:val="000000"/>
          <w:sz w:val="24"/>
        </w:rPr>
      </w:pPr>
      <w:r>
        <w:rPr>
          <w:rFonts w:hint="eastAsia" w:ascii="宋体" w:hAnsi="宋体"/>
          <w:b/>
          <w:color w:val="000000"/>
          <w:sz w:val="24"/>
        </w:rPr>
        <w:t>30.补充合同</w:t>
      </w:r>
    </w:p>
    <w:p w14:paraId="3856CBAA">
      <w:pPr>
        <w:spacing w:line="360" w:lineRule="auto"/>
        <w:ind w:firstLine="480" w:firstLineChars="200"/>
        <w:rPr>
          <w:rFonts w:hAnsi="宋体"/>
          <w:color w:val="000000"/>
          <w:sz w:val="24"/>
        </w:rPr>
      </w:pPr>
      <w:r>
        <w:rPr>
          <w:rFonts w:hint="eastAsia" w:hAnsi="宋体"/>
          <w:color w:val="000000"/>
          <w:sz w:val="24"/>
        </w:rPr>
        <w:t xml:space="preserve">采购合同履行过程中，采购人需要追加与合同标的相同的货物或者服务的，在不改变合同其他条款的前提下，可以与成交供应商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 </w:t>
      </w:r>
    </w:p>
    <w:p w14:paraId="41F71C73">
      <w:pPr>
        <w:spacing w:line="240" w:lineRule="auto"/>
      </w:pPr>
    </w:p>
    <w:p w14:paraId="55724038">
      <w:pPr>
        <w:spacing w:line="360" w:lineRule="auto"/>
        <w:ind w:firstLine="482" w:firstLineChars="200"/>
        <w:rPr>
          <w:rFonts w:ascii="宋体" w:hAnsi="宋体"/>
          <w:b/>
          <w:color w:val="000000"/>
          <w:sz w:val="24"/>
        </w:rPr>
      </w:pPr>
      <w:r>
        <w:rPr>
          <w:rFonts w:hint="eastAsia" w:ascii="宋体" w:hAnsi="宋体"/>
          <w:b/>
          <w:color w:val="000000"/>
          <w:sz w:val="24"/>
        </w:rPr>
        <w:t>31.履约保证金（实质性要求）</w:t>
      </w:r>
    </w:p>
    <w:p w14:paraId="0C5AB04C">
      <w:pPr>
        <w:spacing w:line="360" w:lineRule="auto"/>
        <w:ind w:firstLine="480" w:firstLineChars="200"/>
        <w:rPr>
          <w:rFonts w:ascii="宋体" w:hAnsi="宋体"/>
          <w:color w:val="000000"/>
          <w:sz w:val="24"/>
        </w:rPr>
      </w:pPr>
      <w:r>
        <w:rPr>
          <w:rFonts w:hint="eastAsia" w:ascii="宋体" w:hAnsi="宋体"/>
          <w:color w:val="000000"/>
          <w:sz w:val="24"/>
        </w:rPr>
        <w:t>无履约保证金要求。</w:t>
      </w:r>
    </w:p>
    <w:p w14:paraId="02B2FB08">
      <w:pPr>
        <w:spacing w:line="240" w:lineRule="auto"/>
        <w:ind w:firstLine="0" w:firstLineChars="0"/>
      </w:pPr>
    </w:p>
    <w:p w14:paraId="61CE59D2">
      <w:pPr>
        <w:spacing w:line="360" w:lineRule="auto"/>
        <w:ind w:firstLine="482" w:firstLineChars="200"/>
        <w:rPr>
          <w:rFonts w:ascii="宋体" w:hAnsi="宋体"/>
          <w:b/>
          <w:color w:val="000000"/>
          <w:sz w:val="24"/>
        </w:rPr>
      </w:pPr>
      <w:r>
        <w:rPr>
          <w:rFonts w:hint="eastAsia" w:ascii="宋体" w:hAnsi="宋体"/>
          <w:b/>
          <w:color w:val="000000"/>
          <w:sz w:val="24"/>
        </w:rPr>
        <w:t>32.履行合同</w:t>
      </w:r>
    </w:p>
    <w:p w14:paraId="784D7CE3">
      <w:pPr>
        <w:spacing w:line="360" w:lineRule="auto"/>
        <w:ind w:firstLine="480" w:firstLineChars="200"/>
        <w:rPr>
          <w:rFonts w:hAnsi="宋体"/>
          <w:color w:val="000000"/>
          <w:sz w:val="24"/>
        </w:rPr>
      </w:pPr>
      <w:r>
        <w:rPr>
          <w:rFonts w:hint="eastAsia" w:ascii="宋体" w:hAnsi="宋体"/>
          <w:color w:val="000000"/>
          <w:sz w:val="24"/>
        </w:rPr>
        <w:t>3</w:t>
      </w:r>
      <w:r>
        <w:rPr>
          <w:rFonts w:hint="eastAsia" w:ascii="宋体" w:hAnsi="宋体"/>
          <w:color w:val="000000"/>
          <w:sz w:val="24"/>
          <w:lang w:val="en-US" w:eastAsia="zh-CN"/>
        </w:rPr>
        <w:t>2</w:t>
      </w:r>
      <w:r>
        <w:rPr>
          <w:rFonts w:hint="eastAsia" w:ascii="宋体" w:hAnsi="宋体"/>
          <w:color w:val="000000"/>
          <w:sz w:val="24"/>
        </w:rPr>
        <w:t>.1 成交供应商与采购人签订合同后，合同双方应严格执行合同条款，履行合同规定的义务，保证合同的顺利完成。</w:t>
      </w:r>
    </w:p>
    <w:p w14:paraId="45F923AF">
      <w:pPr>
        <w:spacing w:line="360" w:lineRule="auto"/>
        <w:ind w:firstLine="480" w:firstLineChars="200"/>
        <w:rPr>
          <w:rFonts w:hAnsi="宋体"/>
          <w:color w:val="000000"/>
          <w:sz w:val="24"/>
        </w:rPr>
      </w:pPr>
      <w:r>
        <w:rPr>
          <w:rFonts w:hint="eastAsia" w:ascii="宋体" w:hAnsi="宋体" w:cs="宋体"/>
          <w:color w:val="000000"/>
          <w:sz w:val="24"/>
        </w:rPr>
        <w:t>3</w:t>
      </w:r>
      <w:r>
        <w:rPr>
          <w:rFonts w:hint="eastAsia" w:ascii="宋体" w:hAnsi="宋体" w:cs="宋体"/>
          <w:color w:val="000000"/>
          <w:sz w:val="24"/>
          <w:lang w:val="en-US" w:eastAsia="zh-CN"/>
        </w:rPr>
        <w:t>2</w:t>
      </w:r>
      <w:r>
        <w:rPr>
          <w:rFonts w:hint="eastAsia" w:ascii="宋体" w:hAnsi="宋体" w:cs="宋体"/>
          <w:color w:val="000000"/>
          <w:sz w:val="24"/>
        </w:rPr>
        <w:t xml:space="preserve">.2 </w:t>
      </w:r>
      <w:r>
        <w:rPr>
          <w:rFonts w:hint="eastAsia" w:hAnsi="宋体"/>
          <w:color w:val="000000"/>
          <w:sz w:val="24"/>
        </w:rPr>
        <w:t>在合同履行过程中，如发生合同纠纷，合同双方应按照《中华人民共和国民法典》的有关规定进行处理。</w:t>
      </w:r>
    </w:p>
    <w:p w14:paraId="04894A70">
      <w:pPr>
        <w:spacing w:line="240" w:lineRule="auto"/>
        <w:ind w:firstLine="0" w:firstLineChars="0"/>
      </w:pPr>
    </w:p>
    <w:p w14:paraId="2D882522">
      <w:pPr>
        <w:spacing w:line="360" w:lineRule="auto"/>
        <w:ind w:firstLine="482" w:firstLineChars="200"/>
        <w:rPr>
          <w:rFonts w:ascii="宋体" w:hAnsi="宋体"/>
          <w:b/>
          <w:color w:val="000000"/>
          <w:sz w:val="24"/>
        </w:rPr>
      </w:pPr>
      <w:r>
        <w:rPr>
          <w:rFonts w:hint="eastAsia" w:ascii="宋体" w:hAnsi="宋体"/>
          <w:b/>
          <w:color w:val="000000"/>
          <w:sz w:val="24"/>
        </w:rPr>
        <w:t>3</w:t>
      </w:r>
      <w:r>
        <w:rPr>
          <w:rFonts w:hint="eastAsia" w:ascii="宋体" w:hAnsi="宋体"/>
          <w:b/>
          <w:color w:val="000000"/>
          <w:sz w:val="24"/>
          <w:lang w:val="en-US" w:eastAsia="zh-CN"/>
        </w:rPr>
        <w:t>3</w:t>
      </w:r>
      <w:r>
        <w:rPr>
          <w:rFonts w:hint="eastAsia" w:ascii="宋体" w:hAnsi="宋体"/>
          <w:b/>
          <w:color w:val="000000"/>
          <w:sz w:val="24"/>
        </w:rPr>
        <w:t>.验收</w:t>
      </w:r>
    </w:p>
    <w:p w14:paraId="7911C8A7">
      <w:pPr>
        <w:spacing w:line="360" w:lineRule="auto"/>
        <w:ind w:firstLine="480" w:firstLineChars="200"/>
        <w:rPr>
          <w:rFonts w:ascii="宋体" w:hAnsi="宋体"/>
          <w:color w:val="000000"/>
          <w:sz w:val="24"/>
        </w:rPr>
      </w:pPr>
      <w:r>
        <w:rPr>
          <w:rFonts w:hint="eastAsia" w:ascii="宋体" w:hAnsi="宋体"/>
          <w:color w:val="000000"/>
          <w:sz w:val="24"/>
        </w:rPr>
        <w:t>本项目</w:t>
      </w:r>
      <w:r>
        <w:rPr>
          <w:rFonts w:hint="eastAsia" w:ascii="宋体" w:hAnsi="宋体"/>
          <w:color w:val="000000"/>
          <w:sz w:val="24"/>
          <w:lang w:eastAsia="zh-CN"/>
        </w:rPr>
        <w:t>由</w:t>
      </w:r>
      <w:r>
        <w:rPr>
          <w:rFonts w:hint="eastAsia" w:ascii="宋体" w:hAnsi="宋体"/>
          <w:color w:val="000000"/>
          <w:sz w:val="24"/>
          <w:lang w:val="en-US" w:eastAsia="zh-CN"/>
        </w:rPr>
        <w:t>采购人</w:t>
      </w:r>
      <w:r>
        <w:rPr>
          <w:rFonts w:hint="eastAsia" w:ascii="宋体" w:hAnsi="宋体"/>
          <w:color w:val="000000"/>
          <w:sz w:val="24"/>
          <w:lang w:eastAsia="zh-CN"/>
        </w:rPr>
        <w:t>组织</w:t>
      </w:r>
      <w:r>
        <w:rPr>
          <w:rFonts w:hint="eastAsia" w:ascii="宋体" w:hAnsi="宋体"/>
          <w:color w:val="000000"/>
          <w:sz w:val="24"/>
        </w:rPr>
        <w:t>验收。</w:t>
      </w:r>
    </w:p>
    <w:p w14:paraId="27074705">
      <w:pPr>
        <w:spacing w:line="240" w:lineRule="auto"/>
      </w:pPr>
    </w:p>
    <w:p w14:paraId="16680D1E">
      <w:pPr>
        <w:spacing w:line="360" w:lineRule="auto"/>
        <w:ind w:firstLine="482" w:firstLineChars="200"/>
        <w:rPr>
          <w:rFonts w:ascii="宋体" w:hAnsi="宋体"/>
          <w:b/>
          <w:color w:val="000000"/>
          <w:sz w:val="24"/>
        </w:rPr>
      </w:pPr>
      <w:r>
        <w:rPr>
          <w:rFonts w:hint="eastAsia" w:ascii="宋体" w:hAnsi="宋体"/>
          <w:b/>
          <w:color w:val="000000"/>
          <w:sz w:val="24"/>
        </w:rPr>
        <w:t>3</w:t>
      </w:r>
      <w:r>
        <w:rPr>
          <w:rFonts w:hint="eastAsia" w:ascii="宋体" w:hAnsi="宋体"/>
          <w:b/>
          <w:color w:val="000000"/>
          <w:sz w:val="24"/>
          <w:lang w:val="en-US" w:eastAsia="zh-CN"/>
        </w:rPr>
        <w:t>4</w:t>
      </w:r>
      <w:r>
        <w:rPr>
          <w:rFonts w:hint="eastAsia" w:ascii="宋体" w:hAnsi="宋体"/>
          <w:b/>
          <w:color w:val="000000"/>
          <w:sz w:val="24"/>
        </w:rPr>
        <w:t>.资金支付</w:t>
      </w:r>
    </w:p>
    <w:p w14:paraId="340177A8">
      <w:pPr>
        <w:spacing w:line="360" w:lineRule="auto"/>
        <w:ind w:firstLine="480" w:firstLineChars="200"/>
        <w:rPr>
          <w:rFonts w:ascii="宋体" w:hAnsi="宋体"/>
          <w:color w:val="000000"/>
          <w:sz w:val="24"/>
        </w:rPr>
      </w:pPr>
      <w:r>
        <w:rPr>
          <w:rFonts w:hint="eastAsia" w:hAnsi="宋体"/>
          <w:color w:val="000000"/>
          <w:sz w:val="24"/>
        </w:rPr>
        <w:t>采购人将按照采购合同规定，及时向成交供应商支付采购资金。</w:t>
      </w:r>
    </w:p>
    <w:p w14:paraId="1C83AD87">
      <w:pPr>
        <w:spacing w:line="360" w:lineRule="auto"/>
        <w:jc w:val="center"/>
        <w:outlineLvl w:val="9"/>
        <w:rPr>
          <w:rFonts w:ascii="Arial" w:hAnsi="Arial" w:eastAsia="黑体"/>
          <w:b/>
          <w:bCs/>
          <w:color w:val="000000"/>
          <w:sz w:val="32"/>
          <w:szCs w:val="32"/>
        </w:rPr>
      </w:pPr>
    </w:p>
    <w:p w14:paraId="64D32611">
      <w:pPr>
        <w:spacing w:line="360" w:lineRule="auto"/>
        <w:jc w:val="center"/>
        <w:outlineLvl w:val="1"/>
        <w:rPr>
          <w:rFonts w:ascii="Arial" w:hAnsi="Arial" w:eastAsia="黑体"/>
          <w:b/>
          <w:bCs/>
          <w:color w:val="000000"/>
          <w:sz w:val="32"/>
          <w:szCs w:val="32"/>
        </w:rPr>
      </w:pPr>
      <w:r>
        <w:rPr>
          <w:rFonts w:hint="eastAsia" w:ascii="Arial" w:hAnsi="Arial" w:eastAsia="黑体"/>
          <w:b/>
          <w:bCs/>
          <w:color w:val="000000"/>
          <w:sz w:val="32"/>
          <w:szCs w:val="32"/>
        </w:rPr>
        <w:t>八、竞争性谈判纪律要求</w:t>
      </w:r>
    </w:p>
    <w:p w14:paraId="6F62F2CD">
      <w:pPr>
        <w:spacing w:line="240" w:lineRule="auto"/>
        <w:jc w:val="left"/>
      </w:pPr>
    </w:p>
    <w:p w14:paraId="39EDE10B">
      <w:pPr>
        <w:tabs>
          <w:tab w:val="left" w:pos="851"/>
        </w:tabs>
        <w:spacing w:line="360" w:lineRule="auto"/>
        <w:ind w:firstLine="482" w:firstLineChars="200"/>
        <w:rPr>
          <w:rFonts w:ascii="宋体" w:hAnsi="宋体"/>
          <w:b/>
          <w:color w:val="000000"/>
          <w:sz w:val="24"/>
        </w:rPr>
      </w:pPr>
      <w:r>
        <w:rPr>
          <w:rFonts w:hint="eastAsia" w:ascii="宋体" w:hAnsi="宋体"/>
          <w:b/>
          <w:color w:val="000000"/>
          <w:sz w:val="24"/>
        </w:rPr>
        <w:t>35.供应商不得具有的情形</w:t>
      </w:r>
    </w:p>
    <w:p w14:paraId="7F16F763">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供应商参加本项目竞争性谈判不得有下列情形：</w:t>
      </w:r>
    </w:p>
    <w:p w14:paraId="49FD8FC5">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（1）提供虚假材料谋取成交；</w:t>
      </w:r>
    </w:p>
    <w:p w14:paraId="3AD678ED">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（2）采取不正当手段诋毁、排挤其他供应商；</w:t>
      </w:r>
    </w:p>
    <w:p w14:paraId="751AE8D8">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（3）与采购人、或其他供应商恶意串通；</w:t>
      </w:r>
    </w:p>
    <w:p w14:paraId="52DA63C7">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（4）向采购人、竞争性谈判小组成员行贿或者提供其他不正当利益；</w:t>
      </w:r>
    </w:p>
    <w:p w14:paraId="25C53BD1">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（5）在竞争性谈判过程中与采购人进行协商；</w:t>
      </w:r>
    </w:p>
    <w:p w14:paraId="477D3AF5">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（6）成交后无正当理由拒不与采购人签订采购合同；</w:t>
      </w:r>
    </w:p>
    <w:p w14:paraId="6AA8B12D">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（7）未按照竞争性谈判文件确定的事项签订采购合同；</w:t>
      </w:r>
    </w:p>
    <w:p w14:paraId="4634A5B2">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（8）将采购合同转包或者违规分包；</w:t>
      </w:r>
    </w:p>
    <w:p w14:paraId="6FEAAE9A">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（9）提供假冒伪劣产品；</w:t>
      </w:r>
    </w:p>
    <w:p w14:paraId="2ACCA30B">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（10）擅自变更、中止或者终止采购合同；</w:t>
      </w:r>
    </w:p>
    <w:p w14:paraId="224DFBAD">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（11）拒绝有关部门的监督检查或者向监督检查部门提供虚假情况；</w:t>
      </w:r>
    </w:p>
    <w:p w14:paraId="392F17F1">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（12）法律法规规定的其他情形。</w:t>
      </w:r>
    </w:p>
    <w:p w14:paraId="400874BF">
      <w:pPr>
        <w:tabs>
          <w:tab w:val="left" w:pos="851"/>
        </w:tabs>
        <w:spacing w:line="360" w:lineRule="auto"/>
        <w:ind w:firstLine="480" w:firstLineChars="200"/>
        <w:rPr>
          <w:rFonts w:ascii="宋体" w:hAnsi="宋体" w:cs="宋体"/>
          <w:color w:val="000000"/>
          <w:sz w:val="24"/>
        </w:rPr>
      </w:pPr>
      <w:r>
        <w:rPr>
          <w:rFonts w:hint="eastAsia" w:ascii="宋体" w:hAnsi="宋体" w:cs="宋体"/>
          <w:color w:val="000000"/>
          <w:sz w:val="24"/>
        </w:rPr>
        <w:t>供应商有上述情形的，按照规定追究法律责任，具备（1）-（10）条情形之一的，同时将取消被确认为成交供应商的资格或者认定成交无效。</w:t>
      </w:r>
    </w:p>
    <w:p w14:paraId="6278DFC6">
      <w:pPr>
        <w:tabs>
          <w:tab w:val="left" w:pos="851"/>
        </w:tabs>
        <w:spacing w:line="360" w:lineRule="auto"/>
        <w:rPr>
          <w:rFonts w:ascii="宋体" w:hAnsi="宋体"/>
          <w:color w:val="000000"/>
          <w:sz w:val="24"/>
        </w:rPr>
      </w:pPr>
    </w:p>
    <w:p w14:paraId="6549EC48">
      <w:pPr>
        <w:tabs>
          <w:tab w:val="left" w:pos="851"/>
        </w:tabs>
        <w:spacing w:line="360" w:lineRule="auto"/>
        <w:jc w:val="center"/>
        <w:outlineLvl w:val="1"/>
        <w:rPr>
          <w:rFonts w:ascii="黑体" w:hAnsi="宋体" w:eastAsia="黑体"/>
          <w:b/>
          <w:color w:val="000000"/>
          <w:sz w:val="32"/>
          <w:szCs w:val="32"/>
        </w:rPr>
      </w:pPr>
      <w:r>
        <w:rPr>
          <w:rFonts w:hint="eastAsia" w:ascii="黑体" w:hAnsi="宋体" w:eastAsia="黑体"/>
          <w:b/>
          <w:color w:val="000000"/>
          <w:sz w:val="32"/>
          <w:szCs w:val="32"/>
        </w:rPr>
        <w:t>九、询问、质疑和投诉</w:t>
      </w:r>
    </w:p>
    <w:p w14:paraId="21647BA0">
      <w:pPr>
        <w:spacing w:line="240" w:lineRule="auto"/>
        <w:jc w:val="left"/>
      </w:pPr>
    </w:p>
    <w:p w14:paraId="28A98641">
      <w:pPr>
        <w:tabs>
          <w:tab w:val="left" w:pos="851"/>
        </w:tabs>
        <w:spacing w:line="360" w:lineRule="auto"/>
        <w:ind w:firstLine="495"/>
        <w:rPr>
          <w:rFonts w:ascii="宋体" w:hAnsi="宋体"/>
          <w:color w:val="000000"/>
          <w:sz w:val="24"/>
        </w:rPr>
      </w:pPr>
      <w:r>
        <w:rPr>
          <w:rFonts w:hint="eastAsia" w:ascii="宋体" w:hAnsi="宋体"/>
          <w:b/>
          <w:bCs/>
          <w:color w:val="000000"/>
          <w:sz w:val="24"/>
        </w:rPr>
        <w:t>36.</w:t>
      </w:r>
      <w:r>
        <w:rPr>
          <w:rFonts w:hint="eastAsia" w:ascii="宋体" w:hAnsi="宋体"/>
          <w:color w:val="000000"/>
          <w:sz w:val="24"/>
        </w:rPr>
        <w:t>询问、质疑、投诉的接收和处理严格按照国家及四川省的有关规定办理。</w:t>
      </w:r>
    </w:p>
    <w:p w14:paraId="3921F073">
      <w:pPr>
        <w:tabs>
          <w:tab w:val="left" w:pos="851"/>
        </w:tabs>
        <w:spacing w:line="360" w:lineRule="auto"/>
        <w:jc w:val="center"/>
        <w:rPr>
          <w:rFonts w:ascii="宋体" w:hAnsi="宋体"/>
          <w:color w:val="000000"/>
          <w:sz w:val="24"/>
        </w:rPr>
      </w:pPr>
    </w:p>
    <w:p w14:paraId="3D290E36">
      <w:pPr>
        <w:tabs>
          <w:tab w:val="left" w:pos="851"/>
        </w:tabs>
        <w:spacing w:line="360" w:lineRule="auto"/>
        <w:jc w:val="center"/>
        <w:outlineLvl w:val="1"/>
        <w:rPr>
          <w:rFonts w:ascii="黑体" w:hAnsi="宋体" w:eastAsia="黑体"/>
          <w:b/>
          <w:color w:val="000000"/>
          <w:sz w:val="32"/>
          <w:szCs w:val="32"/>
        </w:rPr>
      </w:pPr>
      <w:r>
        <w:rPr>
          <w:rFonts w:hint="eastAsia" w:ascii="黑体" w:hAnsi="宋体" w:eastAsia="黑体"/>
          <w:b/>
          <w:color w:val="000000"/>
          <w:sz w:val="32"/>
          <w:szCs w:val="32"/>
        </w:rPr>
        <w:t>十、其  他</w:t>
      </w:r>
    </w:p>
    <w:p w14:paraId="52A03584">
      <w:pPr>
        <w:spacing w:line="240" w:lineRule="auto"/>
        <w:jc w:val="left"/>
      </w:pPr>
    </w:p>
    <w:p w14:paraId="1D05FAFC">
      <w:pPr>
        <w:tabs>
          <w:tab w:val="left" w:pos="851"/>
        </w:tabs>
        <w:spacing w:line="360" w:lineRule="auto"/>
        <w:ind w:firstLine="482" w:firstLineChars="200"/>
        <w:jc w:val="left"/>
        <w:rPr>
          <w:rFonts w:hAnsi="宋体"/>
          <w:color w:val="000000"/>
          <w:sz w:val="24"/>
        </w:rPr>
      </w:pPr>
      <w:r>
        <w:rPr>
          <w:rFonts w:hint="eastAsia" w:ascii="宋体" w:hAnsi="宋体"/>
          <w:b/>
          <w:bCs/>
          <w:color w:val="000000"/>
          <w:sz w:val="24"/>
        </w:rPr>
        <w:t>37.</w:t>
      </w:r>
      <w:r>
        <w:rPr>
          <w:rFonts w:hint="eastAsia" w:ascii="宋体" w:hAnsi="宋体"/>
          <w:color w:val="000000"/>
          <w:sz w:val="24"/>
        </w:rPr>
        <w:t>本竞争性谈判文件中所引相关法律制度规定，在采购中有变化的，按照变化后的相关法律制度规定执行。本章规定的内容条款，在本项目递交响应文件截止时间届满后，因相关法律制度规定的变化导致不符合相关法律制度规定的，直接按照变化后的相关法律制度规定执行，本竞争性谈判</w:t>
      </w:r>
      <w:r>
        <w:rPr>
          <w:rFonts w:hint="eastAsia" w:hAnsi="宋体"/>
          <w:color w:val="000000"/>
          <w:sz w:val="24"/>
        </w:rPr>
        <w:t>文件不再做调整。</w:t>
      </w:r>
    </w:p>
    <w:p w14:paraId="3B6EB0A0">
      <w:pPr>
        <w:spacing w:line="360" w:lineRule="auto"/>
        <w:ind w:firstLine="482" w:firstLineChars="200"/>
        <w:jc w:val="left"/>
        <w:rPr>
          <w:color w:val="000000"/>
          <w:kern w:val="0"/>
          <w:sz w:val="24"/>
        </w:rPr>
      </w:pPr>
      <w:r>
        <w:rPr>
          <w:rFonts w:hint="eastAsia" w:ascii="宋体" w:hAnsi="宋体"/>
          <w:b/>
          <w:bCs/>
          <w:color w:val="000000"/>
          <w:sz w:val="24"/>
        </w:rPr>
        <w:t>38.</w:t>
      </w:r>
      <w:r>
        <w:rPr>
          <w:rFonts w:hint="eastAsia" w:ascii="宋体" w:hAnsi="宋体"/>
          <w:b/>
          <w:color w:val="000000"/>
          <w:sz w:val="24"/>
        </w:rPr>
        <w:t>（实质性要求）</w:t>
      </w:r>
      <w:r>
        <w:rPr>
          <w:rFonts w:hAnsi="宋体"/>
          <w:color w:val="000000"/>
          <w:sz w:val="24"/>
        </w:rPr>
        <w:t>国家</w:t>
      </w:r>
      <w:r>
        <w:rPr>
          <w:rFonts w:hint="eastAsia" w:hAnsi="宋体"/>
          <w:color w:val="000000"/>
          <w:sz w:val="24"/>
        </w:rPr>
        <w:t>或行业主管部门</w:t>
      </w:r>
      <w:r>
        <w:rPr>
          <w:rFonts w:hAnsi="宋体"/>
          <w:color w:val="000000"/>
          <w:sz w:val="24"/>
        </w:rPr>
        <w:t>对</w:t>
      </w:r>
      <w:r>
        <w:rPr>
          <w:rFonts w:hint="eastAsia" w:hAnsi="宋体"/>
          <w:color w:val="000000"/>
          <w:sz w:val="24"/>
        </w:rPr>
        <w:t>供应商和采购产品的</w:t>
      </w:r>
      <w:r>
        <w:rPr>
          <w:rFonts w:hAnsi="宋体"/>
          <w:color w:val="000000"/>
          <w:sz w:val="24"/>
        </w:rPr>
        <w:t>技术</w:t>
      </w:r>
      <w:r>
        <w:rPr>
          <w:rFonts w:hint="eastAsia" w:hAnsi="宋体"/>
          <w:color w:val="000000"/>
          <w:sz w:val="24"/>
        </w:rPr>
        <w:t>标准、</w:t>
      </w:r>
      <w:r>
        <w:rPr>
          <w:rFonts w:hAnsi="宋体"/>
          <w:color w:val="000000"/>
          <w:sz w:val="24"/>
        </w:rPr>
        <w:t>质量</w:t>
      </w:r>
      <w:r>
        <w:rPr>
          <w:rFonts w:hint="eastAsia" w:hAnsi="宋体"/>
          <w:color w:val="000000"/>
          <w:sz w:val="24"/>
        </w:rPr>
        <w:t>标准和资格资质条件</w:t>
      </w:r>
      <w:r>
        <w:rPr>
          <w:rFonts w:hAnsi="宋体"/>
          <w:color w:val="000000"/>
          <w:sz w:val="24"/>
        </w:rPr>
        <w:t>等有</w:t>
      </w:r>
      <w:r>
        <w:rPr>
          <w:rFonts w:hint="eastAsia" w:hAnsi="宋体"/>
          <w:color w:val="000000"/>
          <w:sz w:val="24"/>
        </w:rPr>
        <w:t>强制性规定</w:t>
      </w:r>
      <w:r>
        <w:rPr>
          <w:rFonts w:hAnsi="宋体"/>
          <w:color w:val="000000"/>
          <w:sz w:val="24"/>
        </w:rPr>
        <w:t>的</w:t>
      </w:r>
      <w:r>
        <w:rPr>
          <w:rFonts w:hint="eastAsia" w:hAnsi="宋体"/>
          <w:color w:val="000000"/>
          <w:sz w:val="24"/>
        </w:rPr>
        <w:t>，必须符合其要求。</w:t>
      </w:r>
    </w:p>
    <w:p w14:paraId="694A9ADD">
      <w:pPr>
        <w:tabs>
          <w:tab w:val="left" w:pos="851"/>
        </w:tabs>
        <w:spacing w:line="360" w:lineRule="auto"/>
        <w:rPr>
          <w:rFonts w:ascii="宋体" w:hAnsi="宋体"/>
          <w:color w:val="000000"/>
          <w:sz w:val="24"/>
        </w:rPr>
      </w:pPr>
      <w:bookmarkStart w:id="61" w:name="_Toc15403"/>
      <w:bookmarkStart w:id="62" w:name="_Toc20668"/>
    </w:p>
    <w:p w14:paraId="43EAC2A5">
      <w:pPr>
        <w:pStyle w:val="2"/>
        <w:rPr>
          <w:rFonts w:ascii="宋体" w:hAnsi="宋体"/>
          <w:color w:val="000000"/>
          <w:sz w:val="24"/>
        </w:rPr>
      </w:pPr>
    </w:p>
    <w:p w14:paraId="04F4B5FF">
      <w:pPr>
        <w:rPr>
          <w:rFonts w:ascii="宋体" w:hAnsi="宋体"/>
          <w:color w:val="000000"/>
          <w:sz w:val="24"/>
        </w:rPr>
      </w:pPr>
    </w:p>
    <w:p w14:paraId="38617C5C">
      <w:pPr>
        <w:pStyle w:val="2"/>
        <w:rPr>
          <w:rFonts w:ascii="宋体" w:hAnsi="宋体"/>
          <w:color w:val="000000"/>
          <w:sz w:val="24"/>
        </w:rPr>
      </w:pPr>
    </w:p>
    <w:p w14:paraId="6D1E2C2C">
      <w:pPr>
        <w:rPr>
          <w:rFonts w:ascii="宋体" w:hAnsi="宋体"/>
          <w:color w:val="000000"/>
          <w:sz w:val="24"/>
        </w:rPr>
      </w:pPr>
    </w:p>
    <w:p w14:paraId="52682215">
      <w:pPr>
        <w:pStyle w:val="2"/>
        <w:rPr>
          <w:rFonts w:ascii="宋体" w:hAnsi="宋体"/>
          <w:color w:val="000000"/>
          <w:sz w:val="24"/>
        </w:rPr>
      </w:pPr>
    </w:p>
    <w:p w14:paraId="0A4E10E5">
      <w:pPr>
        <w:rPr>
          <w:rFonts w:ascii="宋体" w:hAnsi="宋体"/>
          <w:color w:val="000000"/>
          <w:sz w:val="24"/>
        </w:rPr>
      </w:pPr>
    </w:p>
    <w:p w14:paraId="6FEF3E25">
      <w:pPr>
        <w:pStyle w:val="2"/>
      </w:pPr>
    </w:p>
    <w:p w14:paraId="6645F8BB">
      <w:pPr>
        <w:spacing w:line="360" w:lineRule="auto"/>
        <w:jc w:val="center"/>
        <w:outlineLvl w:val="0"/>
        <w:rPr>
          <w:rFonts w:hint="eastAsia" w:ascii="黑体" w:eastAsia="黑体"/>
          <w:b/>
          <w:color w:val="000000"/>
          <w:sz w:val="32"/>
          <w:szCs w:val="32"/>
        </w:rPr>
      </w:pPr>
    </w:p>
    <w:p w14:paraId="1E6F8157">
      <w:pPr>
        <w:spacing w:line="360" w:lineRule="auto"/>
        <w:jc w:val="center"/>
        <w:outlineLvl w:val="0"/>
        <w:rPr>
          <w:rFonts w:hint="eastAsia" w:ascii="黑体" w:eastAsia="黑体"/>
          <w:b/>
          <w:color w:val="000000"/>
          <w:sz w:val="32"/>
          <w:szCs w:val="32"/>
        </w:rPr>
      </w:pPr>
    </w:p>
    <w:p w14:paraId="10F99026">
      <w:pPr>
        <w:spacing w:line="360" w:lineRule="auto"/>
        <w:jc w:val="center"/>
        <w:outlineLvl w:val="0"/>
        <w:rPr>
          <w:rFonts w:ascii="黑体" w:eastAsia="黑体"/>
          <w:b/>
          <w:color w:val="000000"/>
          <w:sz w:val="32"/>
          <w:szCs w:val="32"/>
        </w:rPr>
      </w:pPr>
      <w:r>
        <w:rPr>
          <w:rFonts w:hint="eastAsia" w:ascii="黑体" w:eastAsia="黑体"/>
          <w:b/>
          <w:color w:val="000000"/>
          <w:sz w:val="32"/>
          <w:szCs w:val="32"/>
        </w:rPr>
        <w:t>第三章  供应商资格条件要求</w:t>
      </w:r>
      <w:bookmarkEnd w:id="61"/>
      <w:bookmarkEnd w:id="62"/>
    </w:p>
    <w:p w14:paraId="7F53CF4D">
      <w:pPr>
        <w:spacing w:line="240" w:lineRule="auto"/>
      </w:pPr>
    </w:p>
    <w:p w14:paraId="3CDFB03E">
      <w:pPr>
        <w:spacing w:line="360" w:lineRule="auto"/>
        <w:ind w:firstLine="480" w:firstLineChars="200"/>
        <w:rPr>
          <w:rFonts w:hAnsi="宋体"/>
          <w:color w:val="000000"/>
          <w:sz w:val="24"/>
        </w:rPr>
      </w:pPr>
      <w:r>
        <w:rPr>
          <w:rFonts w:hint="eastAsia" w:hAnsi="宋体"/>
          <w:color w:val="000000"/>
          <w:sz w:val="24"/>
        </w:rPr>
        <w:t>参加竞争性谈判的供应商应具备下列资格条件：</w:t>
      </w:r>
    </w:p>
    <w:p w14:paraId="3ED908A8">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（一）供应商须具备独立法人（独立企业法人或事业单位法人）资格，具备有效的</w:t>
      </w:r>
      <w:r>
        <w:rPr>
          <w:rFonts w:hint="eastAsia" w:cs="仿宋_GB2312" w:asciiTheme="minorEastAsia" w:hAnsiTheme="minorEastAsia"/>
          <w:sz w:val="24"/>
          <w:lang w:val="en-US" w:eastAsia="zh-CN"/>
        </w:rPr>
        <w:t>营业执照</w:t>
      </w:r>
      <w:r>
        <w:rPr>
          <w:rFonts w:hint="eastAsia" w:cs="仿宋_GB2312" w:asciiTheme="minorEastAsia" w:hAnsiTheme="minorEastAsia"/>
          <w:sz w:val="24"/>
        </w:rPr>
        <w:t>。</w:t>
      </w:r>
    </w:p>
    <w:p w14:paraId="42F8897C">
      <w:pPr>
        <w:spacing w:line="360" w:lineRule="auto"/>
        <w:ind w:firstLine="480" w:firstLineChars="200"/>
        <w:jc w:val="left"/>
        <w:rPr>
          <w:rFonts w:hint="eastAsia" w:cs="仿宋_GB2312" w:asciiTheme="minorEastAsia" w:hAnsiTheme="minorEastAsia"/>
          <w:sz w:val="24"/>
        </w:rPr>
      </w:pPr>
      <w:r>
        <w:rPr>
          <w:rFonts w:hint="eastAsia" w:cs="仿宋_GB2312" w:asciiTheme="minorEastAsia" w:hAnsiTheme="minorEastAsia"/>
          <w:sz w:val="24"/>
        </w:rPr>
        <w:t>（二）供应商近 5年（20</w:t>
      </w:r>
      <w:r>
        <w:rPr>
          <w:rFonts w:hint="eastAsia" w:cs="仿宋_GB2312" w:asciiTheme="minorEastAsia" w:hAnsiTheme="minorEastAsia"/>
          <w:sz w:val="24"/>
          <w:lang w:val="en-US" w:eastAsia="zh-CN"/>
        </w:rPr>
        <w:t>20</w:t>
      </w:r>
      <w:r>
        <w:rPr>
          <w:rFonts w:hint="eastAsia" w:cs="仿宋_GB2312" w:asciiTheme="minorEastAsia" w:hAnsiTheme="minorEastAsia"/>
          <w:sz w:val="24"/>
        </w:rPr>
        <w:t>年1月1日至今）</w:t>
      </w:r>
      <w:r>
        <w:rPr>
          <w:rFonts w:hint="eastAsia" w:cs="仿宋_GB2312" w:asciiTheme="minorEastAsia" w:hAnsiTheme="minorEastAsia"/>
          <w:sz w:val="24"/>
          <w:lang w:val="en-US" w:eastAsia="zh-CN"/>
        </w:rPr>
        <w:t>制作过市级及以上大型宣传片的相关</w:t>
      </w:r>
      <w:r>
        <w:rPr>
          <w:rFonts w:hint="eastAsia" w:cs="仿宋_GB2312" w:asciiTheme="minorEastAsia" w:hAnsiTheme="minorEastAsia"/>
          <w:sz w:val="24"/>
        </w:rPr>
        <w:t>业绩</w:t>
      </w:r>
      <w:r>
        <w:rPr>
          <w:rFonts w:hint="eastAsia" w:cs="仿宋_GB2312" w:asciiTheme="minorEastAsia" w:hAnsiTheme="minorEastAsia"/>
          <w:sz w:val="24"/>
          <w:lang w:eastAsia="zh-CN"/>
        </w:rPr>
        <w:t>，</w:t>
      </w:r>
      <w:r>
        <w:rPr>
          <w:rFonts w:hint="eastAsia" w:cs="仿宋_GB2312" w:asciiTheme="minorEastAsia" w:hAnsiTheme="minorEastAsia"/>
          <w:sz w:val="24"/>
          <w:lang w:val="en-US" w:eastAsia="zh-CN"/>
        </w:rPr>
        <w:t>不低于5例</w:t>
      </w:r>
      <w:r>
        <w:rPr>
          <w:rFonts w:hint="eastAsia" w:cs="仿宋_GB2312" w:asciiTheme="minorEastAsia" w:hAnsiTheme="minorEastAsia"/>
          <w:sz w:val="24"/>
        </w:rPr>
        <w:t>。</w:t>
      </w:r>
    </w:p>
    <w:p w14:paraId="280FBF55">
      <w:pPr>
        <w:spacing w:line="360" w:lineRule="auto"/>
        <w:ind w:firstLine="480" w:firstLineChars="200"/>
        <w:jc w:val="left"/>
        <w:rPr>
          <w:rFonts w:hint="eastAsia" w:cs="仿宋_GB2312" w:asciiTheme="minorEastAsia" w:hAnsiTheme="minorEastAsia" w:eastAsiaTheme="minorEastAsia"/>
          <w:sz w:val="24"/>
          <w:lang w:eastAsia="zh-CN"/>
        </w:rPr>
      </w:pPr>
      <w:r>
        <w:rPr>
          <w:rFonts w:hint="eastAsia" w:cs="仿宋_GB2312" w:asciiTheme="minorEastAsia" w:hAnsiTheme="minorEastAsia"/>
          <w:sz w:val="24"/>
          <w:lang w:eastAsia="zh-CN"/>
        </w:rPr>
        <w:t>（</w:t>
      </w:r>
      <w:r>
        <w:rPr>
          <w:rFonts w:hint="eastAsia" w:cs="仿宋_GB2312" w:asciiTheme="minorEastAsia" w:hAnsiTheme="minorEastAsia"/>
          <w:sz w:val="24"/>
          <w:lang w:val="en-US" w:eastAsia="zh-CN"/>
        </w:rPr>
        <w:t>三</w:t>
      </w:r>
      <w:r>
        <w:rPr>
          <w:rFonts w:hint="eastAsia" w:cs="仿宋_GB2312" w:asciiTheme="minorEastAsia" w:hAnsiTheme="minorEastAsia"/>
          <w:sz w:val="24"/>
          <w:lang w:eastAsia="zh-CN"/>
        </w:rPr>
        <w:t>）</w:t>
      </w:r>
      <w:r>
        <w:rPr>
          <w:rFonts w:hint="eastAsia" w:cs="仿宋_GB2312" w:asciiTheme="minorEastAsia" w:hAnsiTheme="minorEastAsia"/>
          <w:sz w:val="24"/>
          <w:lang w:val="en-US" w:eastAsia="zh-CN"/>
        </w:rPr>
        <w:t>宣传片制作团队负责人具有超过5年以上相关从业经历（或具有中级及以上职称），近3年</w:t>
      </w:r>
      <w:r>
        <w:rPr>
          <w:rFonts w:hint="eastAsia" w:cs="仿宋_GB2312" w:asciiTheme="minorEastAsia" w:hAnsiTheme="minorEastAsia"/>
          <w:sz w:val="24"/>
        </w:rPr>
        <w:t>（20</w:t>
      </w:r>
      <w:r>
        <w:rPr>
          <w:rFonts w:hint="eastAsia" w:cs="仿宋_GB2312" w:asciiTheme="minorEastAsia" w:hAnsiTheme="minorEastAsia"/>
          <w:sz w:val="24"/>
          <w:lang w:val="en-US" w:eastAsia="zh-CN"/>
        </w:rPr>
        <w:t>22</w:t>
      </w:r>
      <w:r>
        <w:rPr>
          <w:rFonts w:hint="eastAsia" w:cs="仿宋_GB2312" w:asciiTheme="minorEastAsia" w:hAnsiTheme="minorEastAsia"/>
          <w:sz w:val="24"/>
        </w:rPr>
        <w:t>年1月1日至今）</w:t>
      </w:r>
      <w:r>
        <w:rPr>
          <w:rFonts w:hint="eastAsia" w:cs="仿宋_GB2312" w:asciiTheme="minorEastAsia" w:hAnsiTheme="minorEastAsia"/>
          <w:sz w:val="24"/>
          <w:lang w:val="en-US" w:eastAsia="zh-CN"/>
        </w:rPr>
        <w:t>制作过市级及以上大型宣传片的相关</w:t>
      </w:r>
      <w:r>
        <w:rPr>
          <w:rFonts w:hint="eastAsia" w:cs="仿宋_GB2312" w:asciiTheme="minorEastAsia" w:hAnsiTheme="minorEastAsia"/>
          <w:sz w:val="24"/>
        </w:rPr>
        <w:t>业绩</w:t>
      </w:r>
      <w:r>
        <w:rPr>
          <w:rFonts w:hint="eastAsia" w:cs="仿宋_GB2312" w:asciiTheme="minorEastAsia" w:hAnsiTheme="minorEastAsia"/>
          <w:sz w:val="24"/>
          <w:lang w:eastAsia="zh-CN"/>
        </w:rPr>
        <w:t>。</w:t>
      </w:r>
    </w:p>
    <w:p w14:paraId="0701CD96">
      <w:pPr>
        <w:spacing w:line="360" w:lineRule="auto"/>
        <w:ind w:firstLine="480" w:firstLineChars="200"/>
        <w:jc w:val="left"/>
        <w:rPr>
          <w:rFonts w:cs="仿宋_GB2312" w:asciiTheme="minorEastAsia" w:hAnsiTheme="minorEastAsia"/>
          <w:sz w:val="24"/>
        </w:rPr>
      </w:pPr>
      <w:r>
        <w:rPr>
          <w:rFonts w:hint="eastAsia" w:cs="仿宋_GB2312" w:asciiTheme="minorEastAsia" w:hAnsiTheme="minorEastAsia"/>
          <w:sz w:val="24"/>
        </w:rPr>
        <w:t>上述资料需提供相关证明</w:t>
      </w:r>
      <w:r>
        <w:rPr>
          <w:rFonts w:hint="eastAsia" w:cs="仿宋_GB2312" w:asciiTheme="minorEastAsia" w:hAnsiTheme="minorEastAsia"/>
          <w:sz w:val="24"/>
          <w:lang w:eastAsia="zh-CN"/>
        </w:rPr>
        <w:t>，证明材料详第七章响应文件格式要求</w:t>
      </w:r>
      <w:r>
        <w:rPr>
          <w:rFonts w:hint="eastAsia" w:cs="仿宋_GB2312" w:asciiTheme="minorEastAsia" w:hAnsiTheme="minorEastAsia"/>
          <w:sz w:val="24"/>
        </w:rPr>
        <w:t>。</w:t>
      </w:r>
    </w:p>
    <w:p w14:paraId="02ED3841">
      <w:pPr>
        <w:spacing w:line="360" w:lineRule="auto"/>
        <w:ind w:firstLine="480" w:firstLineChars="200"/>
        <w:rPr>
          <w:rFonts w:hAnsi="宋体"/>
          <w:color w:val="000000"/>
          <w:sz w:val="24"/>
        </w:rPr>
      </w:pPr>
    </w:p>
    <w:p w14:paraId="1190B0B6">
      <w:pPr>
        <w:spacing w:line="360" w:lineRule="auto"/>
        <w:jc w:val="center"/>
        <w:rPr>
          <w:rFonts w:hAnsi="宋体"/>
          <w:color w:val="000000"/>
          <w:sz w:val="24"/>
        </w:rPr>
      </w:pPr>
    </w:p>
    <w:p w14:paraId="1355052C">
      <w:pPr>
        <w:spacing w:line="360" w:lineRule="auto"/>
        <w:jc w:val="center"/>
        <w:rPr>
          <w:rFonts w:hAnsi="宋体"/>
          <w:color w:val="000000"/>
          <w:sz w:val="24"/>
        </w:rPr>
        <w:sectPr>
          <w:footerReference r:id="rId7" w:type="first"/>
          <w:footerReference r:id="rId6" w:type="default"/>
          <w:pgSz w:w="11907" w:h="16840"/>
          <w:pgMar w:top="1418" w:right="1361" w:bottom="1304" w:left="1361" w:header="851" w:footer="851" w:gutter="0"/>
          <w:pgNumType w:fmt="decimal" w:start="1"/>
          <w:cols w:space="720" w:num="1"/>
          <w:docGrid w:linePitch="312" w:charSpace="0"/>
        </w:sectPr>
      </w:pPr>
    </w:p>
    <w:p w14:paraId="57B42AAA">
      <w:pPr>
        <w:spacing w:line="360" w:lineRule="auto"/>
        <w:jc w:val="center"/>
        <w:outlineLvl w:val="0"/>
        <w:rPr>
          <w:rFonts w:hAnsi="宋体"/>
          <w:b/>
          <w:color w:val="000000"/>
          <w:sz w:val="28"/>
          <w:szCs w:val="28"/>
        </w:rPr>
      </w:pPr>
      <w:bookmarkStart w:id="63" w:name="_Toc19101"/>
      <w:bookmarkStart w:id="64" w:name="_Toc13828"/>
      <w:r>
        <w:rPr>
          <w:rFonts w:hint="eastAsia" w:ascii="黑体" w:eastAsia="黑体"/>
          <w:b/>
          <w:color w:val="000000"/>
          <w:sz w:val="32"/>
          <w:szCs w:val="32"/>
        </w:rPr>
        <w:t>第四章  供应商资格证明材料</w:t>
      </w:r>
      <w:bookmarkEnd w:id="63"/>
      <w:bookmarkEnd w:id="64"/>
    </w:p>
    <w:p w14:paraId="0D1B6380">
      <w:pPr>
        <w:spacing w:line="240" w:lineRule="auto"/>
        <w:ind w:firstLine="0"/>
      </w:pPr>
    </w:p>
    <w:p w14:paraId="74D408BE">
      <w:pPr>
        <w:spacing w:line="360" w:lineRule="auto"/>
        <w:ind w:firstLine="240" w:firstLineChars="100"/>
        <w:rPr>
          <w:rFonts w:ascii="宋体" w:hAnsi="宋体"/>
          <w:color w:val="000000"/>
          <w:sz w:val="24"/>
        </w:rPr>
      </w:pPr>
      <w:r>
        <w:rPr>
          <w:rFonts w:hint="eastAsia" w:ascii="宋体" w:hAnsi="宋体"/>
          <w:color w:val="000000"/>
          <w:sz w:val="24"/>
        </w:rPr>
        <w:t>包括但不限于：资质证明、相关人员的资格证明、业绩证明和承诺等。</w:t>
      </w:r>
    </w:p>
    <w:p w14:paraId="51CDD7E4">
      <w:pPr>
        <w:spacing w:line="360" w:lineRule="auto"/>
        <w:ind w:firstLine="240" w:firstLineChars="100"/>
        <w:rPr>
          <w:rFonts w:ascii="宋体" w:hAnsi="宋体"/>
          <w:color w:val="000000"/>
          <w:sz w:val="24"/>
        </w:rPr>
      </w:pPr>
    </w:p>
    <w:p w14:paraId="72A56AAE">
      <w:pPr>
        <w:spacing w:line="360" w:lineRule="auto"/>
        <w:ind w:firstLine="240" w:firstLineChars="100"/>
        <w:rPr>
          <w:rFonts w:ascii="宋体" w:hAnsi="宋体"/>
          <w:color w:val="000000"/>
          <w:sz w:val="24"/>
        </w:rPr>
      </w:pPr>
    </w:p>
    <w:p w14:paraId="7F0F5309">
      <w:pPr>
        <w:spacing w:line="360" w:lineRule="auto"/>
        <w:ind w:firstLine="240" w:firstLineChars="100"/>
        <w:rPr>
          <w:rFonts w:ascii="宋体" w:hAnsi="宋体"/>
          <w:color w:val="000000"/>
          <w:sz w:val="24"/>
        </w:rPr>
      </w:pPr>
    </w:p>
    <w:p w14:paraId="1446C530">
      <w:pPr>
        <w:spacing w:line="360" w:lineRule="auto"/>
        <w:jc w:val="center"/>
        <w:rPr>
          <w:rFonts w:ascii="黑体" w:hAnsi="宋体" w:eastAsia="黑体"/>
          <w:b/>
          <w:sz w:val="32"/>
          <w:szCs w:val="32"/>
        </w:rPr>
        <w:sectPr>
          <w:pgSz w:w="11907" w:h="16840"/>
          <w:pgMar w:top="1418" w:right="1361" w:bottom="1304" w:left="1361" w:header="851" w:footer="851" w:gutter="0"/>
          <w:pgNumType w:fmt="decimal"/>
          <w:cols w:space="720" w:num="1"/>
          <w:titlePg/>
          <w:docGrid w:linePitch="312" w:charSpace="0"/>
        </w:sectPr>
      </w:pPr>
    </w:p>
    <w:p w14:paraId="11EB49BE">
      <w:pPr>
        <w:spacing w:line="360" w:lineRule="auto"/>
        <w:jc w:val="center"/>
        <w:outlineLvl w:val="0"/>
        <w:rPr>
          <w:rFonts w:ascii="黑体" w:hAnsi="宋体" w:eastAsia="黑体"/>
          <w:b/>
          <w:color w:val="000000"/>
          <w:sz w:val="32"/>
          <w:szCs w:val="32"/>
        </w:rPr>
      </w:pPr>
      <w:bookmarkStart w:id="65" w:name="_Toc25041"/>
      <w:r>
        <w:rPr>
          <w:rFonts w:hint="eastAsia" w:ascii="黑体" w:hAnsi="宋体" w:eastAsia="黑体"/>
          <w:b/>
          <w:color w:val="000000"/>
          <w:sz w:val="32"/>
          <w:szCs w:val="32"/>
        </w:rPr>
        <w:t>第</w:t>
      </w:r>
      <w:r>
        <w:rPr>
          <w:rFonts w:hint="eastAsia" w:ascii="黑体" w:hAnsi="宋体" w:eastAsia="黑体"/>
          <w:b/>
          <w:color w:val="000000"/>
          <w:sz w:val="32"/>
          <w:szCs w:val="32"/>
          <w:lang w:val="en-US" w:eastAsia="zh-CN"/>
        </w:rPr>
        <w:t>五</w:t>
      </w:r>
      <w:r>
        <w:rPr>
          <w:rFonts w:hint="eastAsia" w:ascii="黑体" w:hAnsi="宋体" w:eastAsia="黑体"/>
          <w:b/>
          <w:color w:val="000000"/>
          <w:sz w:val="32"/>
          <w:szCs w:val="32"/>
        </w:rPr>
        <w:t>章  采购项目实质性要求</w:t>
      </w:r>
      <w:bookmarkEnd w:id="65"/>
    </w:p>
    <w:p w14:paraId="0C01FE78">
      <w:pPr>
        <w:keepNext w:val="0"/>
        <w:keepLines w:val="0"/>
        <w:spacing w:line="240" w:lineRule="auto"/>
        <w:ind w:firstLine="0" w:firstLineChars="0"/>
        <w:outlineLvl w:val="9"/>
        <w:rPr>
          <w:rFonts w:hint="eastAsia"/>
        </w:rPr>
      </w:pPr>
    </w:p>
    <w:p w14:paraId="157901FF">
      <w:pPr>
        <w:keepNext/>
        <w:keepLines/>
        <w:spacing w:line="360" w:lineRule="auto"/>
        <w:ind w:firstLine="475" w:firstLineChars="198"/>
        <w:outlineLvl w:val="1"/>
        <w:rPr>
          <w:rFonts w:ascii="Times New Roman" w:hAnsi="Times New Roman" w:eastAsia="宋体"/>
          <w:bCs/>
          <w:sz w:val="24"/>
        </w:rPr>
      </w:pPr>
      <w:r>
        <w:rPr>
          <w:rFonts w:hint="eastAsia" w:ascii="Times New Roman" w:hAnsi="Times New Roman" w:eastAsia="宋体"/>
          <w:bCs/>
          <w:sz w:val="24"/>
        </w:rPr>
        <w:t>本竞争性谈判文件标明的内容均为实质性内容。</w:t>
      </w:r>
    </w:p>
    <w:p w14:paraId="608B9C96">
      <w:pPr>
        <w:spacing w:line="360" w:lineRule="auto"/>
        <w:rPr>
          <w:bCs/>
          <w:sz w:val="24"/>
        </w:rPr>
      </w:pPr>
    </w:p>
    <w:p w14:paraId="26CE5AC1">
      <w:pPr>
        <w:spacing w:line="360" w:lineRule="auto"/>
      </w:pPr>
    </w:p>
    <w:p w14:paraId="437D729C">
      <w:pPr>
        <w:spacing w:line="360" w:lineRule="auto"/>
      </w:pPr>
    </w:p>
    <w:p w14:paraId="304EB1C0">
      <w:pPr>
        <w:spacing w:line="360" w:lineRule="auto"/>
      </w:pPr>
    </w:p>
    <w:p w14:paraId="7A27EBE5">
      <w:pPr>
        <w:spacing w:line="360" w:lineRule="auto"/>
      </w:pPr>
    </w:p>
    <w:p w14:paraId="5FB9DB31">
      <w:pPr>
        <w:spacing w:line="360" w:lineRule="auto"/>
        <w:jc w:val="center"/>
        <w:outlineLvl w:val="9"/>
        <w:rPr>
          <w:rFonts w:ascii="黑体" w:hAnsi="宋体" w:eastAsia="黑体"/>
          <w:b/>
          <w:color w:val="000000"/>
          <w:sz w:val="32"/>
          <w:szCs w:val="32"/>
        </w:rPr>
        <w:sectPr>
          <w:pgSz w:w="11907" w:h="16840"/>
          <w:pgMar w:top="1418" w:right="1361" w:bottom="1304" w:left="1361" w:header="851" w:footer="851" w:gutter="0"/>
          <w:pgNumType w:fmt="decimal"/>
          <w:cols w:space="720" w:num="1"/>
          <w:titlePg/>
          <w:docGrid w:linePitch="312" w:charSpace="0"/>
        </w:sectPr>
      </w:pPr>
      <w:bookmarkStart w:id="66" w:name="_Toc28952"/>
      <w:bookmarkStart w:id="67" w:name="_Toc9426"/>
    </w:p>
    <w:p w14:paraId="5C574298">
      <w:pPr>
        <w:spacing w:line="360" w:lineRule="auto"/>
        <w:jc w:val="center"/>
        <w:outlineLvl w:val="0"/>
        <w:rPr>
          <w:rFonts w:ascii="黑体" w:hAnsi="宋体" w:eastAsia="黑体"/>
          <w:b/>
          <w:color w:val="000000"/>
          <w:sz w:val="32"/>
          <w:szCs w:val="32"/>
        </w:rPr>
      </w:pPr>
      <w:r>
        <w:rPr>
          <w:rFonts w:hint="eastAsia" w:ascii="黑体" w:hAnsi="宋体" w:eastAsia="黑体"/>
          <w:b/>
          <w:color w:val="000000"/>
          <w:sz w:val="32"/>
          <w:szCs w:val="32"/>
        </w:rPr>
        <w:t>第</w:t>
      </w:r>
      <w:r>
        <w:rPr>
          <w:rFonts w:hint="eastAsia" w:ascii="黑体" w:hAnsi="宋体" w:eastAsia="黑体"/>
          <w:b/>
          <w:color w:val="000000"/>
          <w:sz w:val="32"/>
          <w:szCs w:val="32"/>
          <w:lang w:val="en-US" w:eastAsia="zh-CN"/>
        </w:rPr>
        <w:t>六</w:t>
      </w:r>
      <w:r>
        <w:rPr>
          <w:rFonts w:hint="eastAsia" w:ascii="黑体" w:hAnsi="宋体" w:eastAsia="黑体"/>
          <w:b/>
          <w:color w:val="000000"/>
          <w:sz w:val="32"/>
          <w:szCs w:val="32"/>
        </w:rPr>
        <w:t>章  竞争性谈判内容、竞争性谈判过程中</w:t>
      </w:r>
      <w:bookmarkEnd w:id="66"/>
      <w:bookmarkEnd w:id="67"/>
      <w:bookmarkStart w:id="68" w:name="_Toc13597"/>
      <w:r>
        <w:rPr>
          <w:rFonts w:hint="eastAsia" w:ascii="黑体" w:hAnsi="宋体" w:eastAsia="黑体"/>
          <w:b/>
          <w:color w:val="000000"/>
          <w:sz w:val="32"/>
          <w:szCs w:val="32"/>
        </w:rPr>
        <w:t>可实质性变动的内容</w:t>
      </w:r>
      <w:bookmarkEnd w:id="68"/>
    </w:p>
    <w:p w14:paraId="1C3C4CB0">
      <w:pPr>
        <w:spacing w:line="240" w:lineRule="auto"/>
        <w:ind w:firstLine="0" w:firstLineChars="0"/>
        <w:jc w:val="left"/>
        <w:textAlignment w:val="auto"/>
        <w:rPr>
          <w:rFonts w:hint="eastAsia"/>
        </w:rPr>
      </w:pPr>
    </w:p>
    <w:p w14:paraId="23B79F72">
      <w:pPr>
        <w:spacing w:line="360" w:lineRule="auto"/>
        <w:ind w:firstLine="480" w:firstLineChars="200"/>
        <w:jc w:val="left"/>
        <w:textAlignment w:val="baseline"/>
        <w:rPr>
          <w:bCs/>
          <w:sz w:val="24"/>
        </w:rPr>
      </w:pPr>
      <w:r>
        <w:rPr>
          <w:rFonts w:hint="eastAsia"/>
          <w:bCs/>
          <w:sz w:val="24"/>
        </w:rPr>
        <w:t>不允许在竞争性谈判过程中发生实质性变动。</w:t>
      </w:r>
    </w:p>
    <w:p w14:paraId="686C7117">
      <w:pPr>
        <w:tabs>
          <w:tab w:val="left" w:pos="7665"/>
        </w:tabs>
        <w:spacing w:line="360" w:lineRule="auto"/>
        <w:ind w:firstLine="480"/>
        <w:rPr>
          <w:rFonts w:ascii="宋体" w:hAnsi="宋体"/>
          <w:bCs/>
          <w:color w:val="000000"/>
          <w:sz w:val="24"/>
        </w:rPr>
      </w:pPr>
    </w:p>
    <w:p w14:paraId="7C76A541">
      <w:pPr>
        <w:tabs>
          <w:tab w:val="left" w:pos="7665"/>
        </w:tabs>
        <w:spacing w:line="360" w:lineRule="auto"/>
        <w:ind w:firstLine="480"/>
        <w:rPr>
          <w:rFonts w:ascii="宋体" w:hAnsi="宋体"/>
          <w:bCs/>
          <w:color w:val="000000"/>
          <w:sz w:val="24"/>
        </w:rPr>
      </w:pPr>
    </w:p>
    <w:p w14:paraId="0B874E2D">
      <w:pPr>
        <w:tabs>
          <w:tab w:val="left" w:pos="7665"/>
        </w:tabs>
        <w:spacing w:line="360" w:lineRule="auto"/>
        <w:ind w:firstLine="480"/>
        <w:rPr>
          <w:rFonts w:ascii="宋体" w:hAnsi="宋体"/>
          <w:bCs/>
          <w:color w:val="000000"/>
          <w:sz w:val="24"/>
        </w:rPr>
      </w:pPr>
    </w:p>
    <w:p w14:paraId="0F56123C">
      <w:pPr>
        <w:tabs>
          <w:tab w:val="left" w:pos="7665"/>
        </w:tabs>
        <w:spacing w:line="360" w:lineRule="auto"/>
        <w:ind w:firstLine="480"/>
        <w:rPr>
          <w:rFonts w:ascii="宋体" w:hAnsi="宋体"/>
          <w:bCs/>
          <w:color w:val="000000"/>
          <w:sz w:val="24"/>
        </w:rPr>
      </w:pPr>
    </w:p>
    <w:p w14:paraId="6E107681">
      <w:pPr>
        <w:tabs>
          <w:tab w:val="left" w:pos="7665"/>
        </w:tabs>
        <w:spacing w:line="360" w:lineRule="auto"/>
        <w:ind w:firstLine="480"/>
        <w:rPr>
          <w:rFonts w:ascii="宋体" w:hAnsi="宋体"/>
          <w:bCs/>
          <w:color w:val="000000"/>
          <w:sz w:val="24"/>
        </w:rPr>
      </w:pPr>
    </w:p>
    <w:p w14:paraId="46B17BEF">
      <w:pPr>
        <w:tabs>
          <w:tab w:val="left" w:pos="7665"/>
        </w:tabs>
        <w:spacing w:line="360" w:lineRule="auto"/>
        <w:ind w:firstLine="480"/>
        <w:jc w:val="center"/>
        <w:rPr>
          <w:rFonts w:ascii="黑体" w:hAnsi="宋体" w:eastAsia="黑体"/>
          <w:b/>
          <w:bCs/>
          <w:color w:val="000000"/>
          <w:sz w:val="32"/>
          <w:szCs w:val="32"/>
        </w:rPr>
      </w:pPr>
    </w:p>
    <w:p w14:paraId="28613270">
      <w:pPr>
        <w:tabs>
          <w:tab w:val="left" w:pos="7665"/>
        </w:tabs>
        <w:spacing w:line="360" w:lineRule="auto"/>
        <w:ind w:firstLine="480"/>
        <w:jc w:val="center"/>
        <w:rPr>
          <w:rFonts w:ascii="黑体" w:hAnsi="宋体" w:eastAsia="黑体"/>
          <w:b/>
          <w:bCs/>
          <w:color w:val="000000"/>
          <w:sz w:val="32"/>
          <w:szCs w:val="32"/>
        </w:rPr>
      </w:pPr>
    </w:p>
    <w:p w14:paraId="2C90AF92">
      <w:pPr>
        <w:tabs>
          <w:tab w:val="left" w:pos="7665"/>
        </w:tabs>
        <w:spacing w:line="360" w:lineRule="auto"/>
        <w:ind w:firstLine="480"/>
        <w:jc w:val="center"/>
        <w:rPr>
          <w:rFonts w:ascii="黑体" w:hAnsi="宋体" w:eastAsia="黑体"/>
          <w:b/>
          <w:bCs/>
          <w:color w:val="000000"/>
          <w:sz w:val="32"/>
          <w:szCs w:val="32"/>
        </w:rPr>
      </w:pPr>
    </w:p>
    <w:p w14:paraId="360EB7B5">
      <w:pPr>
        <w:tabs>
          <w:tab w:val="left" w:pos="7665"/>
        </w:tabs>
        <w:spacing w:line="360" w:lineRule="auto"/>
        <w:ind w:firstLine="480"/>
        <w:jc w:val="center"/>
        <w:rPr>
          <w:rFonts w:ascii="黑体" w:hAnsi="宋体" w:eastAsia="黑体"/>
          <w:b/>
          <w:bCs/>
          <w:color w:val="000000"/>
          <w:sz w:val="32"/>
          <w:szCs w:val="32"/>
        </w:rPr>
      </w:pPr>
    </w:p>
    <w:p w14:paraId="46463FA0">
      <w:pPr>
        <w:tabs>
          <w:tab w:val="left" w:pos="7665"/>
        </w:tabs>
        <w:spacing w:line="360" w:lineRule="auto"/>
        <w:ind w:firstLine="480"/>
        <w:jc w:val="center"/>
        <w:rPr>
          <w:rFonts w:ascii="黑体" w:hAnsi="宋体" w:eastAsia="黑体"/>
          <w:b/>
          <w:bCs/>
          <w:color w:val="000000"/>
          <w:sz w:val="32"/>
          <w:szCs w:val="32"/>
        </w:rPr>
      </w:pPr>
    </w:p>
    <w:p w14:paraId="72EAD908">
      <w:pPr>
        <w:tabs>
          <w:tab w:val="left" w:pos="7665"/>
        </w:tabs>
        <w:spacing w:line="360" w:lineRule="auto"/>
        <w:ind w:firstLine="480"/>
        <w:jc w:val="center"/>
        <w:rPr>
          <w:rFonts w:ascii="黑体" w:hAnsi="宋体" w:eastAsia="黑体"/>
          <w:b/>
          <w:bCs/>
          <w:color w:val="000000"/>
          <w:sz w:val="32"/>
          <w:szCs w:val="32"/>
        </w:rPr>
      </w:pPr>
    </w:p>
    <w:p w14:paraId="62E13F53">
      <w:pPr>
        <w:tabs>
          <w:tab w:val="left" w:pos="7665"/>
        </w:tabs>
        <w:spacing w:line="360" w:lineRule="auto"/>
        <w:ind w:firstLine="480"/>
        <w:jc w:val="center"/>
        <w:rPr>
          <w:rFonts w:ascii="黑体" w:hAnsi="宋体" w:eastAsia="黑体"/>
          <w:b/>
          <w:bCs/>
          <w:color w:val="000000"/>
          <w:sz w:val="32"/>
          <w:szCs w:val="32"/>
        </w:rPr>
      </w:pPr>
    </w:p>
    <w:p w14:paraId="6CB1BE30">
      <w:pPr>
        <w:tabs>
          <w:tab w:val="left" w:pos="7665"/>
        </w:tabs>
        <w:spacing w:line="360" w:lineRule="auto"/>
        <w:ind w:firstLine="480"/>
        <w:jc w:val="center"/>
        <w:rPr>
          <w:rFonts w:ascii="黑体" w:hAnsi="宋体" w:eastAsia="黑体"/>
          <w:b/>
          <w:bCs/>
          <w:color w:val="000000"/>
          <w:sz w:val="32"/>
          <w:szCs w:val="32"/>
        </w:rPr>
      </w:pPr>
    </w:p>
    <w:p w14:paraId="0CF8909E">
      <w:pPr>
        <w:tabs>
          <w:tab w:val="left" w:pos="7665"/>
        </w:tabs>
        <w:spacing w:line="360" w:lineRule="auto"/>
        <w:ind w:firstLine="480"/>
        <w:jc w:val="center"/>
        <w:rPr>
          <w:rFonts w:ascii="黑体" w:hAnsi="宋体" w:eastAsia="黑体"/>
          <w:b/>
          <w:bCs/>
          <w:color w:val="000000"/>
          <w:sz w:val="32"/>
          <w:szCs w:val="32"/>
        </w:rPr>
      </w:pPr>
    </w:p>
    <w:p w14:paraId="4FE603C8">
      <w:pPr>
        <w:spacing w:line="360" w:lineRule="auto"/>
        <w:rPr>
          <w:rFonts w:ascii="黑体" w:hAnsi="宋体" w:eastAsia="黑体"/>
          <w:b/>
          <w:bCs/>
          <w:color w:val="000000"/>
          <w:sz w:val="32"/>
          <w:szCs w:val="32"/>
        </w:rPr>
      </w:pPr>
    </w:p>
    <w:p w14:paraId="6DD940C4">
      <w:pPr>
        <w:spacing w:line="360" w:lineRule="auto"/>
        <w:rPr>
          <w:rFonts w:ascii="黑体" w:hAnsi="宋体" w:eastAsia="黑体"/>
          <w:b/>
          <w:bCs/>
          <w:color w:val="000000"/>
          <w:sz w:val="32"/>
          <w:szCs w:val="32"/>
        </w:rPr>
      </w:pPr>
    </w:p>
    <w:p w14:paraId="69F3B4E4">
      <w:pPr>
        <w:spacing w:line="360" w:lineRule="auto"/>
      </w:pPr>
    </w:p>
    <w:p w14:paraId="25DA0BD2">
      <w:pPr>
        <w:tabs>
          <w:tab w:val="left" w:pos="7665"/>
        </w:tabs>
        <w:spacing w:line="360" w:lineRule="auto"/>
        <w:ind w:firstLine="480"/>
        <w:rPr>
          <w:rFonts w:ascii="黑体" w:hAnsi="宋体" w:eastAsia="黑体"/>
          <w:b/>
          <w:bCs/>
          <w:color w:val="000000"/>
          <w:sz w:val="32"/>
          <w:szCs w:val="32"/>
        </w:rPr>
      </w:pPr>
    </w:p>
    <w:p w14:paraId="5445FADC">
      <w:pPr>
        <w:spacing w:line="360" w:lineRule="auto"/>
      </w:pPr>
    </w:p>
    <w:p w14:paraId="536BFBDA">
      <w:pPr>
        <w:tabs>
          <w:tab w:val="left" w:pos="7665"/>
        </w:tabs>
        <w:spacing w:line="360" w:lineRule="auto"/>
        <w:ind w:firstLine="480"/>
        <w:rPr>
          <w:rFonts w:ascii="黑体" w:hAnsi="宋体" w:eastAsia="黑体"/>
          <w:b/>
          <w:bCs/>
          <w:color w:val="000000"/>
          <w:sz w:val="32"/>
          <w:szCs w:val="32"/>
        </w:rPr>
      </w:pPr>
    </w:p>
    <w:p w14:paraId="736B878D">
      <w:pPr>
        <w:spacing w:line="360" w:lineRule="auto"/>
        <w:rPr>
          <w:rFonts w:ascii="黑体" w:hAnsi="宋体" w:eastAsia="黑体"/>
          <w:b/>
          <w:bCs/>
          <w:color w:val="000000"/>
          <w:sz w:val="32"/>
          <w:szCs w:val="32"/>
        </w:rPr>
      </w:pPr>
    </w:p>
    <w:p w14:paraId="18BD3BB3">
      <w:pPr>
        <w:spacing w:line="360" w:lineRule="auto"/>
        <w:rPr>
          <w:rFonts w:ascii="黑体" w:hAnsi="宋体" w:eastAsia="黑体"/>
          <w:b/>
          <w:bCs/>
          <w:color w:val="000000"/>
          <w:sz w:val="32"/>
          <w:szCs w:val="32"/>
        </w:rPr>
      </w:pPr>
    </w:p>
    <w:p w14:paraId="25D1BD24">
      <w:pPr>
        <w:tabs>
          <w:tab w:val="left" w:pos="7665"/>
        </w:tabs>
        <w:spacing w:line="360" w:lineRule="auto"/>
        <w:jc w:val="center"/>
        <w:outlineLvl w:val="0"/>
        <w:rPr>
          <w:rFonts w:ascii="黑体" w:hAnsi="宋体" w:eastAsia="黑体"/>
          <w:b/>
          <w:bCs/>
          <w:color w:val="000000"/>
          <w:sz w:val="32"/>
          <w:szCs w:val="32"/>
        </w:rPr>
      </w:pPr>
      <w:bookmarkStart w:id="69" w:name="_Toc18869"/>
      <w:bookmarkStart w:id="70" w:name="_Toc1272"/>
      <w:r>
        <w:rPr>
          <w:rFonts w:hint="eastAsia" w:ascii="黑体" w:hAnsi="宋体" w:eastAsia="黑体"/>
          <w:b/>
          <w:bCs/>
          <w:color w:val="000000"/>
          <w:sz w:val="32"/>
          <w:szCs w:val="32"/>
        </w:rPr>
        <w:t>第</w:t>
      </w:r>
      <w:r>
        <w:rPr>
          <w:rFonts w:hint="eastAsia" w:ascii="黑体" w:hAnsi="宋体" w:eastAsia="黑体"/>
          <w:b/>
          <w:bCs/>
          <w:color w:val="000000"/>
          <w:sz w:val="32"/>
          <w:szCs w:val="32"/>
          <w:lang w:val="en-US" w:eastAsia="zh-CN"/>
        </w:rPr>
        <w:t>七</w:t>
      </w:r>
      <w:r>
        <w:rPr>
          <w:rFonts w:hint="eastAsia" w:ascii="黑体" w:hAnsi="宋体" w:eastAsia="黑体"/>
          <w:b/>
          <w:bCs/>
          <w:color w:val="000000"/>
          <w:sz w:val="32"/>
          <w:szCs w:val="32"/>
        </w:rPr>
        <w:t>章  响应文件格式</w:t>
      </w:r>
      <w:bookmarkEnd w:id="69"/>
      <w:bookmarkEnd w:id="70"/>
    </w:p>
    <w:p w14:paraId="7059C60D">
      <w:pPr>
        <w:spacing w:line="240" w:lineRule="auto"/>
        <w:jc w:val="left"/>
      </w:pPr>
    </w:p>
    <w:p w14:paraId="53CE2D33">
      <w:pPr>
        <w:tabs>
          <w:tab w:val="left" w:pos="3440"/>
        </w:tabs>
        <w:spacing w:line="360" w:lineRule="auto"/>
        <w:jc w:val="center"/>
        <w:rPr>
          <w:rFonts w:hint="eastAsia" w:eastAsia="华文中宋"/>
          <w:spacing w:val="-1"/>
          <w:sz w:val="32"/>
          <w:szCs w:val="32"/>
          <w:lang w:val="en-US" w:eastAsia="zh-CN"/>
        </w:rPr>
      </w:pPr>
      <w:r>
        <w:rPr>
          <w:rFonts w:hint="eastAsia" w:eastAsia="华文中宋"/>
          <w:spacing w:val="-1"/>
          <w:sz w:val="32"/>
          <w:szCs w:val="32"/>
          <w:lang w:val="en-US" w:eastAsia="zh-CN"/>
        </w:rPr>
        <w:t>向家坝灌区北总干渠一期一步工程建设纪实宣传片</w:t>
      </w:r>
    </w:p>
    <w:p w14:paraId="0D4E6B78">
      <w:pPr>
        <w:tabs>
          <w:tab w:val="left" w:pos="3440"/>
        </w:tabs>
        <w:spacing w:line="360" w:lineRule="auto"/>
        <w:jc w:val="center"/>
        <w:rPr>
          <w:rFonts w:hint="default" w:eastAsia="华文中宋"/>
          <w:spacing w:val="-1"/>
          <w:sz w:val="32"/>
          <w:szCs w:val="32"/>
          <w:lang w:val="en-US"/>
        </w:rPr>
      </w:pPr>
      <w:r>
        <w:rPr>
          <w:rFonts w:hint="eastAsia" w:eastAsia="华文中宋"/>
          <w:spacing w:val="-1"/>
          <w:sz w:val="32"/>
          <w:szCs w:val="32"/>
          <w:lang w:val="en-US" w:eastAsia="zh-CN"/>
        </w:rPr>
        <w:t>制作服务采购项目</w:t>
      </w:r>
    </w:p>
    <w:p w14:paraId="5355B4FD">
      <w:pPr>
        <w:tabs>
          <w:tab w:val="left" w:pos="3440"/>
        </w:tabs>
        <w:spacing w:line="360" w:lineRule="auto"/>
        <w:jc w:val="center"/>
        <w:rPr>
          <w:rFonts w:eastAsia="华文中宋"/>
          <w:sz w:val="32"/>
          <w:szCs w:val="32"/>
        </w:rPr>
      </w:pPr>
    </w:p>
    <w:p w14:paraId="736631FB">
      <w:pPr>
        <w:spacing w:line="360" w:lineRule="auto"/>
        <w:ind w:firstLine="400" w:firstLineChars="200"/>
        <w:jc w:val="center"/>
        <w:rPr>
          <w:sz w:val="20"/>
          <w:szCs w:val="20"/>
        </w:rPr>
      </w:pPr>
    </w:p>
    <w:p w14:paraId="410409EF">
      <w:pPr>
        <w:spacing w:line="360" w:lineRule="auto"/>
        <w:jc w:val="center"/>
        <w:rPr>
          <w:rFonts w:eastAsia="华文中宋"/>
          <w:sz w:val="44"/>
        </w:rPr>
      </w:pPr>
      <w:r>
        <w:rPr>
          <w:rFonts w:hint="eastAsia" w:eastAsia="华文中宋"/>
          <w:sz w:val="44"/>
        </w:rPr>
        <w:t>响应</w:t>
      </w:r>
      <w:r>
        <w:rPr>
          <w:rFonts w:eastAsia="华文中宋"/>
          <w:sz w:val="44"/>
        </w:rPr>
        <w:t>文件</w:t>
      </w:r>
    </w:p>
    <w:p w14:paraId="5B4D9DCC">
      <w:pPr>
        <w:spacing w:line="360" w:lineRule="auto"/>
        <w:ind w:firstLine="880" w:firstLineChars="200"/>
        <w:jc w:val="center"/>
        <w:rPr>
          <w:sz w:val="44"/>
          <w:szCs w:val="20"/>
        </w:rPr>
      </w:pPr>
    </w:p>
    <w:p w14:paraId="5EBCA150">
      <w:pPr>
        <w:spacing w:line="360" w:lineRule="auto"/>
        <w:ind w:firstLine="880" w:firstLineChars="200"/>
        <w:jc w:val="center"/>
        <w:rPr>
          <w:sz w:val="44"/>
          <w:szCs w:val="20"/>
        </w:rPr>
      </w:pPr>
    </w:p>
    <w:p w14:paraId="2C6BF732">
      <w:pPr>
        <w:spacing w:line="360" w:lineRule="auto"/>
        <w:ind w:firstLine="880" w:firstLineChars="200"/>
        <w:jc w:val="center"/>
        <w:rPr>
          <w:sz w:val="44"/>
          <w:szCs w:val="20"/>
        </w:rPr>
      </w:pPr>
    </w:p>
    <w:p w14:paraId="7DEFBC37">
      <w:pPr>
        <w:spacing w:line="360" w:lineRule="auto"/>
        <w:ind w:firstLine="880" w:firstLineChars="200"/>
        <w:jc w:val="center"/>
        <w:rPr>
          <w:sz w:val="44"/>
          <w:szCs w:val="20"/>
        </w:rPr>
      </w:pPr>
    </w:p>
    <w:p w14:paraId="5BACDE3F">
      <w:pPr>
        <w:spacing w:line="360" w:lineRule="auto"/>
        <w:ind w:firstLine="880" w:firstLineChars="200"/>
        <w:jc w:val="center"/>
        <w:rPr>
          <w:sz w:val="44"/>
          <w:szCs w:val="20"/>
        </w:rPr>
      </w:pPr>
    </w:p>
    <w:p w14:paraId="54A10DCB">
      <w:pPr>
        <w:spacing w:line="360" w:lineRule="auto"/>
        <w:ind w:firstLine="880" w:firstLineChars="200"/>
        <w:jc w:val="center"/>
        <w:rPr>
          <w:sz w:val="44"/>
          <w:szCs w:val="20"/>
        </w:rPr>
      </w:pPr>
    </w:p>
    <w:p w14:paraId="3C2878B0">
      <w:pPr>
        <w:spacing w:line="360" w:lineRule="auto"/>
        <w:ind w:firstLine="880" w:firstLineChars="200"/>
        <w:jc w:val="center"/>
        <w:rPr>
          <w:sz w:val="44"/>
          <w:szCs w:val="20"/>
        </w:rPr>
      </w:pPr>
    </w:p>
    <w:p w14:paraId="02244F10">
      <w:pPr>
        <w:spacing w:line="360" w:lineRule="auto"/>
        <w:ind w:firstLine="780" w:firstLineChars="200"/>
        <w:jc w:val="center"/>
        <w:rPr>
          <w:sz w:val="39"/>
          <w:szCs w:val="20"/>
        </w:rPr>
      </w:pPr>
    </w:p>
    <w:p w14:paraId="00222040">
      <w:pPr>
        <w:spacing w:line="360" w:lineRule="auto"/>
        <w:jc w:val="center"/>
        <w:rPr>
          <w:color w:val="000000"/>
          <w:kern w:val="0"/>
          <w:sz w:val="24"/>
        </w:rPr>
      </w:pPr>
      <w:r>
        <w:rPr>
          <w:rFonts w:hint="eastAsia"/>
          <w:color w:val="000000"/>
          <w:kern w:val="0"/>
          <w:sz w:val="24"/>
        </w:rPr>
        <w:t>供应商</w:t>
      </w:r>
      <w:r>
        <w:rPr>
          <w:color w:val="000000"/>
          <w:kern w:val="0"/>
          <w:sz w:val="24"/>
        </w:rPr>
        <w:t>：</w:t>
      </w:r>
      <w:r>
        <w:rPr>
          <w:rFonts w:hint="eastAsia"/>
          <w:color w:val="000000"/>
          <w:kern w:val="0"/>
          <w:sz w:val="24"/>
          <w:u w:val="single"/>
        </w:rPr>
        <w:t xml:space="preserve">        </w:t>
      </w:r>
      <w:r>
        <w:rPr>
          <w:color w:val="000000"/>
          <w:kern w:val="0"/>
          <w:sz w:val="24"/>
          <w:u w:val="single"/>
        </w:rPr>
        <w:tab/>
      </w:r>
      <w:r>
        <w:rPr>
          <w:color w:val="000000"/>
          <w:kern w:val="0"/>
          <w:sz w:val="24"/>
          <w:u w:val="single"/>
        </w:rPr>
        <w:t xml:space="preserve">           </w:t>
      </w:r>
      <w:r>
        <w:rPr>
          <w:color w:val="000000"/>
          <w:kern w:val="0"/>
          <w:sz w:val="24"/>
        </w:rPr>
        <w:t>（盖</w:t>
      </w:r>
      <w:r>
        <w:rPr>
          <w:color w:val="000000"/>
          <w:spacing w:val="-3"/>
          <w:kern w:val="0"/>
          <w:sz w:val="24"/>
        </w:rPr>
        <w:t>单</w:t>
      </w:r>
      <w:r>
        <w:rPr>
          <w:color w:val="000000"/>
          <w:kern w:val="0"/>
          <w:sz w:val="24"/>
        </w:rPr>
        <w:t>位</w:t>
      </w:r>
      <w:r>
        <w:rPr>
          <w:color w:val="000000"/>
          <w:spacing w:val="-3"/>
          <w:kern w:val="0"/>
          <w:sz w:val="24"/>
        </w:rPr>
        <w:t>章</w:t>
      </w:r>
      <w:r>
        <w:rPr>
          <w:color w:val="000000"/>
          <w:kern w:val="0"/>
          <w:sz w:val="24"/>
        </w:rPr>
        <w:t>）</w:t>
      </w:r>
    </w:p>
    <w:p w14:paraId="587960CA">
      <w:pPr>
        <w:spacing w:line="360" w:lineRule="auto"/>
        <w:jc w:val="center"/>
        <w:rPr>
          <w:color w:val="000000"/>
          <w:kern w:val="0"/>
          <w:sz w:val="24"/>
        </w:rPr>
      </w:pPr>
    </w:p>
    <w:p w14:paraId="3DF8E895">
      <w:pPr>
        <w:spacing w:line="360" w:lineRule="auto"/>
        <w:ind w:firstLine="460" w:firstLineChars="192"/>
        <w:jc w:val="center"/>
        <w:rPr>
          <w:color w:val="000000"/>
          <w:kern w:val="0"/>
          <w:sz w:val="24"/>
        </w:rPr>
      </w:pPr>
      <w:r>
        <w:rPr>
          <w:color w:val="000000"/>
          <w:kern w:val="0"/>
          <w:sz w:val="24"/>
        </w:rPr>
        <w:t>法定代</w:t>
      </w:r>
      <w:r>
        <w:rPr>
          <w:color w:val="000000"/>
          <w:spacing w:val="-3"/>
          <w:kern w:val="0"/>
          <w:sz w:val="24"/>
        </w:rPr>
        <w:t>表</w:t>
      </w:r>
      <w:r>
        <w:rPr>
          <w:color w:val="000000"/>
          <w:kern w:val="0"/>
          <w:sz w:val="24"/>
        </w:rPr>
        <w:t>人或</w:t>
      </w:r>
      <w:r>
        <w:rPr>
          <w:color w:val="000000"/>
          <w:spacing w:val="-3"/>
          <w:kern w:val="0"/>
          <w:sz w:val="24"/>
        </w:rPr>
        <w:t>其委</w:t>
      </w:r>
      <w:r>
        <w:rPr>
          <w:color w:val="000000"/>
          <w:kern w:val="0"/>
          <w:sz w:val="24"/>
        </w:rPr>
        <w:t>托代理</w:t>
      </w:r>
      <w:r>
        <w:rPr>
          <w:color w:val="000000"/>
          <w:spacing w:val="-3"/>
          <w:kern w:val="0"/>
          <w:sz w:val="24"/>
        </w:rPr>
        <w:t>人</w:t>
      </w:r>
      <w:r>
        <w:rPr>
          <w:color w:val="000000"/>
          <w:kern w:val="0"/>
          <w:sz w:val="24"/>
        </w:rPr>
        <w:t>：</w:t>
      </w:r>
      <w:r>
        <w:rPr>
          <w:color w:val="000000"/>
          <w:kern w:val="0"/>
          <w:sz w:val="24"/>
          <w:u w:val="single"/>
        </w:rPr>
        <w:tab/>
      </w:r>
      <w:r>
        <w:rPr>
          <w:color w:val="000000"/>
          <w:kern w:val="0"/>
          <w:sz w:val="24"/>
          <w:u w:val="single"/>
        </w:rPr>
        <w:t xml:space="preserve">        </w:t>
      </w:r>
      <w:r>
        <w:rPr>
          <w:color w:val="000000"/>
          <w:spacing w:val="-3"/>
          <w:kern w:val="0"/>
          <w:sz w:val="24"/>
        </w:rPr>
        <w:t>（</w:t>
      </w:r>
      <w:r>
        <w:rPr>
          <w:color w:val="000000"/>
          <w:kern w:val="0"/>
          <w:sz w:val="24"/>
        </w:rPr>
        <w:t>签字）</w:t>
      </w:r>
    </w:p>
    <w:p w14:paraId="41D9E47F">
      <w:pPr>
        <w:spacing w:line="360" w:lineRule="auto"/>
        <w:ind w:firstLine="460" w:firstLineChars="200"/>
        <w:rPr>
          <w:color w:val="000000"/>
          <w:kern w:val="0"/>
          <w:sz w:val="23"/>
        </w:rPr>
      </w:pPr>
    </w:p>
    <w:p w14:paraId="276A4955">
      <w:pPr>
        <w:tabs>
          <w:tab w:val="left" w:pos="3771"/>
          <w:tab w:val="left" w:pos="4786"/>
          <w:tab w:val="left" w:pos="5802"/>
        </w:tabs>
        <w:spacing w:line="360" w:lineRule="auto"/>
        <w:ind w:firstLine="2760" w:firstLineChars="1150"/>
        <w:rPr>
          <w:color w:val="000000"/>
          <w:kern w:val="0"/>
          <w:sz w:val="28"/>
        </w:rPr>
      </w:pPr>
      <w:r>
        <w:rPr>
          <w:color w:val="000000"/>
          <w:kern w:val="0"/>
          <w:sz w:val="24"/>
          <w:u w:val="single"/>
        </w:rPr>
        <w:t xml:space="preserve">            </w:t>
      </w:r>
      <w:r>
        <w:rPr>
          <w:color w:val="000000"/>
          <w:kern w:val="0"/>
          <w:sz w:val="24"/>
        </w:rPr>
        <w:t>年</w:t>
      </w:r>
      <w:r>
        <w:rPr>
          <w:rFonts w:hint="eastAsia"/>
          <w:color w:val="000000"/>
          <w:kern w:val="0"/>
          <w:sz w:val="24"/>
          <w:u w:val="single"/>
        </w:rPr>
        <w:t xml:space="preserve">    </w:t>
      </w:r>
      <w:r>
        <w:rPr>
          <w:color w:val="000000"/>
          <w:kern w:val="0"/>
          <w:sz w:val="24"/>
        </w:rPr>
        <w:t>月</w:t>
      </w:r>
      <w:r>
        <w:rPr>
          <w:rFonts w:hint="eastAsia"/>
          <w:color w:val="000000"/>
          <w:kern w:val="0"/>
          <w:sz w:val="24"/>
          <w:u w:val="single"/>
        </w:rPr>
        <w:t xml:space="preserve">    </w:t>
      </w:r>
      <w:r>
        <w:rPr>
          <w:color w:val="000000"/>
          <w:kern w:val="0"/>
          <w:sz w:val="24"/>
        </w:rPr>
        <w:t>日</w:t>
      </w:r>
    </w:p>
    <w:p w14:paraId="2C635B5A">
      <w:pPr>
        <w:spacing w:line="360" w:lineRule="auto"/>
        <w:jc w:val="center"/>
        <w:rPr>
          <w:rFonts w:eastAsia="黑体"/>
          <w:color w:val="000000"/>
          <w:kern w:val="44"/>
          <w:szCs w:val="21"/>
        </w:rPr>
      </w:pPr>
      <w:r>
        <w:rPr>
          <w:rFonts w:eastAsia="黑体"/>
          <w:color w:val="000000"/>
          <w:kern w:val="44"/>
          <w:szCs w:val="21"/>
        </w:rPr>
        <w:br w:type="page"/>
      </w:r>
    </w:p>
    <w:p w14:paraId="3993D864">
      <w:pPr>
        <w:spacing w:line="360" w:lineRule="auto"/>
        <w:jc w:val="center"/>
        <w:rPr>
          <w:rFonts w:eastAsia="黑体"/>
          <w:color w:val="000000"/>
          <w:sz w:val="24"/>
          <w:szCs w:val="20"/>
        </w:rPr>
      </w:pPr>
      <w:r>
        <w:rPr>
          <w:rFonts w:hint="eastAsia" w:eastAsia="方正小标宋简体"/>
          <w:color w:val="000000"/>
          <w:sz w:val="32"/>
          <w:szCs w:val="32"/>
        </w:rPr>
        <w:t>一、</w:t>
      </w:r>
      <w:r>
        <w:rPr>
          <w:rFonts w:eastAsia="方正小标宋简体"/>
          <w:color w:val="000000"/>
          <w:sz w:val="32"/>
          <w:szCs w:val="32"/>
        </w:rPr>
        <w:t>报价函</w:t>
      </w:r>
    </w:p>
    <w:p w14:paraId="1BB3A667">
      <w:pPr>
        <w:spacing w:line="360" w:lineRule="auto"/>
        <w:rPr>
          <w:rFonts w:ascii="宋体" w:hAnsi="宋体" w:cs="宋体"/>
          <w:color w:val="000000"/>
          <w:sz w:val="24"/>
          <w:szCs w:val="20"/>
        </w:rPr>
      </w:pPr>
      <w:r>
        <w:rPr>
          <w:rFonts w:hint="eastAsia" w:ascii="宋体" w:hAnsi="宋体" w:cs="宋体"/>
          <w:color w:val="000000"/>
          <w:sz w:val="24"/>
        </w:rPr>
        <w:t>四川省向家坝灌区建设开发有限责任公司：</w:t>
      </w:r>
    </w:p>
    <w:p w14:paraId="6A8102BA">
      <w:pPr>
        <w:spacing w:line="360" w:lineRule="auto"/>
        <w:ind w:firstLine="480" w:firstLineChars="200"/>
        <w:rPr>
          <w:rFonts w:ascii="宋体" w:hAnsi="宋体" w:cs="宋体"/>
          <w:color w:val="000000"/>
          <w:sz w:val="24"/>
        </w:rPr>
      </w:pPr>
      <w:r>
        <w:rPr>
          <w:rFonts w:hint="eastAsia" w:ascii="宋体" w:hAnsi="宋体" w:cs="宋体"/>
          <w:color w:val="000000"/>
          <w:sz w:val="24"/>
        </w:rPr>
        <w:t>我方全面研究了“</w:t>
      </w:r>
      <w:r>
        <w:rPr>
          <w:rFonts w:hint="eastAsia" w:ascii="宋体" w:hAnsi="宋体" w:cs="宋体"/>
          <w:color w:val="000000"/>
          <w:sz w:val="24"/>
          <w:u w:val="single"/>
          <w:lang w:val="en-US" w:eastAsia="zh-CN"/>
        </w:rPr>
        <w:t>向家坝灌区北总干渠一期一步工程建设纪实宣传片制作服务采购</w:t>
      </w:r>
      <w:r>
        <w:rPr>
          <w:rFonts w:hint="eastAsia" w:ascii="宋体" w:hAnsi="宋体" w:cs="宋体"/>
          <w:color w:val="000000"/>
          <w:sz w:val="24"/>
        </w:rPr>
        <w:t>”项目竞争性谈判文件，决定参加贵公司组织的本项目竞争性谈判报价。</w:t>
      </w:r>
      <w:r>
        <w:rPr>
          <w:rFonts w:hint="eastAsia" w:ascii="宋体" w:hAnsi="宋体" w:cs="宋体"/>
          <w:bCs/>
          <w:color w:val="000000"/>
          <w:sz w:val="24"/>
        </w:rPr>
        <w:t>我方自愿按照</w:t>
      </w:r>
      <w:r>
        <w:rPr>
          <w:rFonts w:hint="eastAsia" w:ascii="宋体" w:hAnsi="宋体" w:cs="宋体"/>
          <w:color w:val="000000"/>
          <w:sz w:val="24"/>
        </w:rPr>
        <w:t>竞争性谈判</w:t>
      </w:r>
      <w:r>
        <w:rPr>
          <w:rFonts w:hint="eastAsia" w:ascii="宋体" w:hAnsi="宋体" w:cs="宋体"/>
          <w:bCs/>
          <w:color w:val="000000"/>
          <w:sz w:val="24"/>
        </w:rPr>
        <w:t>文件规定的各项要求向贵公司提供所需的</w:t>
      </w:r>
      <w:r>
        <w:rPr>
          <w:rFonts w:hint="eastAsia" w:ascii="宋体" w:hAnsi="宋体" w:cs="宋体"/>
          <w:bCs/>
          <w:color w:val="000000"/>
          <w:sz w:val="24"/>
          <w:lang w:val="en-US" w:eastAsia="zh-CN"/>
        </w:rPr>
        <w:t>相关</w:t>
      </w:r>
      <w:r>
        <w:rPr>
          <w:rFonts w:hint="eastAsia" w:ascii="宋体" w:hAnsi="宋体" w:cs="宋体"/>
          <w:bCs/>
          <w:color w:val="000000"/>
          <w:sz w:val="24"/>
        </w:rPr>
        <w:t>服务，总报价为人民币（大写）</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bCs/>
          <w:color w:val="000000"/>
          <w:sz w:val="24"/>
          <w:u w:val="single"/>
        </w:rPr>
        <w:t xml:space="preserve">          </w:t>
      </w:r>
      <w:r>
        <w:rPr>
          <w:rFonts w:hint="eastAsia" w:ascii="宋体" w:hAnsi="宋体" w:cs="宋体"/>
          <w:bCs/>
          <w:color w:val="000000"/>
          <w:sz w:val="24"/>
        </w:rPr>
        <w:t>元）。</w:t>
      </w:r>
    </w:p>
    <w:p w14:paraId="7CCE1E80">
      <w:pPr>
        <w:spacing w:line="360" w:lineRule="auto"/>
        <w:ind w:firstLine="480" w:firstLineChars="200"/>
        <w:rPr>
          <w:rFonts w:ascii="宋体" w:hAnsi="宋体" w:cs="宋体"/>
          <w:bCs/>
          <w:color w:val="000000"/>
          <w:sz w:val="24"/>
        </w:rPr>
      </w:pPr>
      <w:r>
        <w:rPr>
          <w:rFonts w:hint="eastAsia" w:ascii="宋体" w:hAnsi="宋体" w:cs="宋体"/>
          <w:bCs/>
          <w:color w:val="000000"/>
          <w:sz w:val="24"/>
        </w:rPr>
        <w:t>如我方中标，我方承诺：</w:t>
      </w:r>
    </w:p>
    <w:p w14:paraId="55877C1D">
      <w:pPr>
        <w:spacing w:line="360" w:lineRule="auto"/>
        <w:ind w:firstLine="480" w:firstLineChars="200"/>
        <w:rPr>
          <w:rFonts w:ascii="宋体" w:hAnsi="宋体" w:cs="宋体"/>
          <w:bCs/>
          <w:color w:val="000000"/>
          <w:sz w:val="24"/>
        </w:rPr>
      </w:pPr>
      <w:r>
        <w:rPr>
          <w:rFonts w:hint="eastAsia" w:ascii="宋体" w:hAnsi="宋体" w:cs="宋体"/>
          <w:color w:val="000000"/>
          <w:sz w:val="24"/>
        </w:rPr>
        <w:t>一、</w:t>
      </w:r>
      <w:r>
        <w:rPr>
          <w:rFonts w:hint="eastAsia" w:ascii="宋体" w:hAnsi="宋体" w:cs="宋体"/>
          <w:bCs/>
          <w:color w:val="000000"/>
          <w:sz w:val="24"/>
        </w:rPr>
        <w:t>在收到成交通知书后，在成交通知书规定的期限内与你方签订合同。</w:t>
      </w:r>
    </w:p>
    <w:p w14:paraId="65F08CBC">
      <w:pPr>
        <w:spacing w:line="360" w:lineRule="auto"/>
        <w:ind w:firstLine="480" w:firstLineChars="200"/>
        <w:rPr>
          <w:rFonts w:ascii="宋体" w:hAnsi="宋体" w:cs="宋体"/>
          <w:color w:val="000000"/>
          <w:sz w:val="24"/>
        </w:rPr>
      </w:pPr>
      <w:r>
        <w:rPr>
          <w:rFonts w:hint="eastAsia" w:ascii="宋体" w:hAnsi="宋体" w:cs="宋体"/>
          <w:bCs/>
          <w:color w:val="000000"/>
          <w:sz w:val="24"/>
        </w:rPr>
        <w:t>二、</w:t>
      </w:r>
      <w:r>
        <w:rPr>
          <w:rFonts w:hint="eastAsia" w:ascii="宋体" w:hAnsi="宋体" w:cs="宋体"/>
          <w:color w:val="000000"/>
          <w:sz w:val="24"/>
        </w:rPr>
        <w:t>我方将严格履行合同规定的责任和义务。</w:t>
      </w:r>
    </w:p>
    <w:p w14:paraId="7ABED9EF">
      <w:pPr>
        <w:spacing w:line="360" w:lineRule="auto"/>
        <w:ind w:firstLine="480" w:firstLineChars="200"/>
        <w:rPr>
          <w:rFonts w:ascii="宋体" w:hAnsi="宋体" w:cs="宋体"/>
          <w:color w:val="000000"/>
          <w:sz w:val="24"/>
        </w:rPr>
      </w:pPr>
      <w:r>
        <w:rPr>
          <w:rFonts w:hint="eastAsia" w:ascii="宋体" w:hAnsi="宋体" w:cs="宋体"/>
          <w:color w:val="000000"/>
          <w:sz w:val="24"/>
        </w:rPr>
        <w:t>三、我方愿意提供贵公司可能另外要求的、与竞争性谈判报价有关的文件资料，并保证我方已提供和将要提供的文件资料是真实、准确的。</w:t>
      </w:r>
    </w:p>
    <w:p w14:paraId="00868563">
      <w:pPr>
        <w:spacing w:line="360" w:lineRule="auto"/>
        <w:ind w:firstLine="480" w:firstLineChars="200"/>
        <w:rPr>
          <w:rFonts w:ascii="宋体" w:hAnsi="宋体" w:cs="宋体"/>
          <w:color w:val="000000"/>
          <w:sz w:val="24"/>
        </w:rPr>
      </w:pPr>
      <w:r>
        <w:rPr>
          <w:rFonts w:hint="eastAsia" w:ascii="宋体" w:hAnsi="宋体" w:cs="宋体"/>
          <w:color w:val="000000"/>
          <w:sz w:val="24"/>
        </w:rPr>
        <w:t>四、在合同约定的期限内完成合同规定的全部义务。</w:t>
      </w:r>
    </w:p>
    <w:p w14:paraId="6B3AA2D1">
      <w:pPr>
        <w:spacing w:line="360" w:lineRule="auto"/>
        <w:ind w:firstLine="480" w:firstLineChars="200"/>
        <w:rPr>
          <w:rFonts w:ascii="宋体" w:hAnsi="宋体" w:cs="宋体"/>
          <w:color w:val="000000"/>
          <w:sz w:val="24"/>
        </w:rPr>
      </w:pPr>
      <w:r>
        <w:rPr>
          <w:rFonts w:hint="eastAsia" w:ascii="宋体" w:hAnsi="宋体" w:cs="宋体"/>
          <w:color w:val="000000"/>
          <w:sz w:val="24"/>
        </w:rPr>
        <w:t>五、本次竞争性谈判，我方报价有效期为竞争性谈判文件规定的</w:t>
      </w:r>
      <w:r>
        <w:rPr>
          <w:rFonts w:hint="eastAsia" w:ascii="宋体" w:hAnsi="宋体" w:cs="宋体"/>
          <w:color w:val="000000"/>
          <w:sz w:val="24"/>
          <w:u w:val="single"/>
        </w:rPr>
        <w:t>响应文件提交截止时间届满后90</w:t>
      </w:r>
      <w:r>
        <w:rPr>
          <w:rFonts w:hint="eastAsia" w:ascii="宋体" w:hAnsi="宋体" w:cs="宋体"/>
          <w:color w:val="000000"/>
          <w:sz w:val="24"/>
        </w:rPr>
        <w:t>日历天。</w:t>
      </w:r>
    </w:p>
    <w:p w14:paraId="39BAC230">
      <w:pPr>
        <w:spacing w:line="360" w:lineRule="auto"/>
        <w:ind w:firstLine="480" w:firstLineChars="200"/>
        <w:jc w:val="left"/>
        <w:rPr>
          <w:rFonts w:ascii="宋体" w:hAnsi="宋体" w:cs="宋体"/>
          <w:color w:val="000000"/>
          <w:sz w:val="24"/>
        </w:rPr>
      </w:pPr>
    </w:p>
    <w:p w14:paraId="510A66B6">
      <w:pPr>
        <w:spacing w:line="360" w:lineRule="auto"/>
        <w:ind w:firstLine="720" w:firstLineChars="300"/>
        <w:jc w:val="left"/>
        <w:rPr>
          <w:rFonts w:ascii="宋体" w:hAnsi="宋体" w:cs="宋体"/>
          <w:color w:val="000000"/>
          <w:sz w:val="24"/>
        </w:rPr>
      </w:pPr>
      <w:r>
        <w:rPr>
          <w:rFonts w:hint="eastAsia" w:ascii="宋体" w:hAnsi="宋体" w:cs="宋体"/>
          <w:color w:val="000000"/>
          <w:sz w:val="24"/>
        </w:rPr>
        <w:t>供应商（盖章）：</w:t>
      </w:r>
    </w:p>
    <w:p w14:paraId="05B1A4D7">
      <w:pPr>
        <w:spacing w:line="360" w:lineRule="auto"/>
        <w:ind w:firstLine="708" w:firstLineChars="295"/>
        <w:rPr>
          <w:rFonts w:ascii="宋体" w:hAnsi="宋体" w:cs="宋体"/>
          <w:color w:val="000000"/>
          <w:sz w:val="24"/>
        </w:rPr>
      </w:pPr>
      <w:r>
        <w:rPr>
          <w:rFonts w:hint="eastAsia" w:ascii="宋体" w:hAnsi="宋体" w:cs="宋体"/>
          <w:color w:val="000000"/>
          <w:sz w:val="24"/>
        </w:rPr>
        <w:t>法定代表人或授权代表姓名：</w:t>
      </w:r>
    </w:p>
    <w:p w14:paraId="1545206E">
      <w:pPr>
        <w:spacing w:line="360" w:lineRule="auto"/>
        <w:ind w:firstLine="708" w:firstLineChars="295"/>
        <w:rPr>
          <w:rFonts w:ascii="宋体" w:hAnsi="宋体" w:cs="宋体"/>
          <w:color w:val="000000"/>
          <w:sz w:val="24"/>
        </w:rPr>
      </w:pPr>
      <w:r>
        <w:rPr>
          <w:rFonts w:hint="eastAsia" w:ascii="宋体" w:hAnsi="宋体" w:cs="宋体"/>
          <w:color w:val="000000"/>
          <w:sz w:val="24"/>
        </w:rPr>
        <w:t>通讯地址：                        邮政编码：</w:t>
      </w:r>
    </w:p>
    <w:p w14:paraId="3F749B01">
      <w:pPr>
        <w:spacing w:line="360" w:lineRule="auto"/>
        <w:ind w:firstLine="708" w:firstLineChars="295"/>
        <w:rPr>
          <w:rFonts w:ascii="宋体" w:hAnsi="宋体" w:cs="宋体"/>
          <w:color w:val="000000"/>
          <w:sz w:val="24"/>
        </w:rPr>
      </w:pPr>
      <w:r>
        <w:rPr>
          <w:rFonts w:hint="eastAsia" w:ascii="宋体" w:hAnsi="宋体" w:cs="宋体"/>
          <w:color w:val="000000"/>
          <w:sz w:val="24"/>
        </w:rPr>
        <w:t>联系电话：                        传真：</w:t>
      </w:r>
    </w:p>
    <w:p w14:paraId="1ED5A07D">
      <w:pPr>
        <w:spacing w:line="360" w:lineRule="auto"/>
        <w:ind w:firstLine="708" w:firstLineChars="295"/>
        <w:rPr>
          <w:rFonts w:ascii="宋体" w:hAnsi="宋体" w:cs="宋体"/>
          <w:color w:val="000000"/>
          <w:sz w:val="24"/>
        </w:rPr>
      </w:pPr>
      <w:r>
        <w:rPr>
          <w:rFonts w:hint="eastAsia" w:ascii="宋体" w:hAnsi="宋体" w:cs="宋体"/>
          <w:color w:val="000000"/>
          <w:sz w:val="24"/>
        </w:rPr>
        <w:t>日期：  年  月  日</w:t>
      </w:r>
    </w:p>
    <w:p w14:paraId="45B78534">
      <w:pPr>
        <w:spacing w:line="360" w:lineRule="auto"/>
        <w:rPr>
          <w:b/>
          <w:color w:val="000000"/>
          <w:sz w:val="44"/>
          <w:szCs w:val="20"/>
        </w:rPr>
      </w:pPr>
    </w:p>
    <w:p w14:paraId="59E88D61">
      <w:pPr>
        <w:spacing w:line="360" w:lineRule="auto"/>
        <w:rPr>
          <w:b/>
          <w:color w:val="000000"/>
          <w:sz w:val="44"/>
          <w:szCs w:val="20"/>
        </w:rPr>
      </w:pPr>
    </w:p>
    <w:p w14:paraId="303295DB">
      <w:pPr>
        <w:spacing w:line="360" w:lineRule="auto"/>
        <w:rPr>
          <w:rFonts w:eastAsia="黑体"/>
          <w:color w:val="000000"/>
          <w:sz w:val="28"/>
          <w:szCs w:val="28"/>
        </w:rPr>
      </w:pPr>
      <w:r>
        <w:rPr>
          <w:rFonts w:eastAsia="黑体"/>
          <w:color w:val="000000"/>
          <w:sz w:val="28"/>
          <w:szCs w:val="28"/>
        </w:rPr>
        <w:br w:type="page"/>
      </w:r>
    </w:p>
    <w:p w14:paraId="6EE29B06">
      <w:pPr>
        <w:spacing w:line="360" w:lineRule="auto"/>
        <w:jc w:val="center"/>
        <w:rPr>
          <w:rFonts w:eastAsia="方正小标宋简体"/>
          <w:color w:val="000000"/>
          <w:sz w:val="32"/>
          <w:szCs w:val="32"/>
        </w:rPr>
      </w:pPr>
      <w:r>
        <w:rPr>
          <w:rFonts w:hint="eastAsia" w:eastAsia="方正小标宋简体"/>
          <w:color w:val="000000"/>
          <w:sz w:val="32"/>
          <w:szCs w:val="32"/>
        </w:rPr>
        <w:t>二、法定代表人授权委托书</w:t>
      </w:r>
    </w:p>
    <w:p w14:paraId="1B50D2FD">
      <w:pPr>
        <w:spacing w:line="360" w:lineRule="auto"/>
        <w:rPr>
          <w:rFonts w:ascii="宋体" w:hAnsi="宋体" w:cs="宋体"/>
          <w:color w:val="000000"/>
          <w:sz w:val="24"/>
        </w:rPr>
      </w:pPr>
      <w:r>
        <w:rPr>
          <w:rFonts w:hint="eastAsia" w:ascii="宋体" w:hAnsi="宋体" w:cs="宋体"/>
          <w:color w:val="000000"/>
          <w:sz w:val="24"/>
          <w:u w:val="single"/>
        </w:rPr>
        <w:t>四川省向家坝灌区建设开发有限责任公司</w:t>
      </w:r>
      <w:r>
        <w:rPr>
          <w:rFonts w:hint="eastAsia" w:ascii="宋体" w:hAnsi="宋体" w:cs="宋体"/>
          <w:color w:val="000000"/>
          <w:sz w:val="24"/>
        </w:rPr>
        <w:t>：</w:t>
      </w:r>
    </w:p>
    <w:p w14:paraId="0B33F40C">
      <w:pPr>
        <w:spacing w:line="360" w:lineRule="auto"/>
        <w:ind w:firstLine="480" w:firstLineChars="200"/>
        <w:rPr>
          <w:rFonts w:ascii="宋体" w:hAnsi="宋体" w:cs="宋体"/>
          <w:color w:val="000000"/>
          <w:sz w:val="24"/>
        </w:rPr>
      </w:pPr>
      <w:r>
        <w:rPr>
          <w:rFonts w:hint="eastAsia" w:ascii="宋体" w:hAnsi="宋体" w:cs="宋体"/>
          <w:color w:val="000000"/>
          <w:sz w:val="24"/>
        </w:rPr>
        <w:t>本授权声明：</w:t>
      </w:r>
      <w:r>
        <w:rPr>
          <w:rFonts w:hint="eastAsia" w:ascii="宋体" w:hAnsi="宋体" w:cs="宋体"/>
          <w:color w:val="000000"/>
          <w:sz w:val="24"/>
          <w:u w:val="single"/>
        </w:rPr>
        <w:t xml:space="preserve">（供应商名称）   </w:t>
      </w:r>
      <w:r>
        <w:rPr>
          <w:rFonts w:hint="eastAsia" w:ascii="宋体" w:hAnsi="宋体" w:cs="宋体"/>
          <w:color w:val="000000"/>
          <w:sz w:val="24"/>
        </w:rPr>
        <w:t>授权</w:t>
      </w:r>
      <w:r>
        <w:rPr>
          <w:rFonts w:hint="eastAsia" w:ascii="宋体" w:hAnsi="宋体" w:cs="宋体"/>
          <w:color w:val="000000"/>
          <w:sz w:val="24"/>
          <w:u w:val="single"/>
        </w:rPr>
        <w:t xml:space="preserve">       </w:t>
      </w:r>
      <w:r>
        <w:rPr>
          <w:rFonts w:hint="eastAsia" w:ascii="宋体" w:hAnsi="宋体" w:cs="宋体"/>
          <w:color w:val="000000"/>
          <w:sz w:val="24"/>
        </w:rPr>
        <w:t>（被授权人姓名、身份证号）为我方参与“</w:t>
      </w:r>
      <w:r>
        <w:rPr>
          <w:rFonts w:hint="eastAsia" w:ascii="宋体" w:hAnsi="宋体" w:cs="宋体"/>
          <w:color w:val="000000"/>
          <w:sz w:val="24"/>
          <w:lang w:val="en-US" w:eastAsia="zh-CN"/>
        </w:rPr>
        <w:t>向家坝灌区北总干渠一期一步工程建设纪实宣传片制作服务采购</w:t>
      </w:r>
      <w:r>
        <w:rPr>
          <w:rFonts w:hint="eastAsia" w:ascii="宋体" w:hAnsi="宋体" w:cs="宋体"/>
          <w:color w:val="000000"/>
          <w:sz w:val="24"/>
        </w:rPr>
        <w:t>”项目竞争性谈判报价活动的合法代表，以我方名义全权处理该项目有关竞争性谈判报价、签订合同以及执行合同等一切事宜。</w:t>
      </w:r>
    </w:p>
    <w:p w14:paraId="02AAA002">
      <w:pPr>
        <w:spacing w:line="360" w:lineRule="auto"/>
        <w:ind w:firstLine="480" w:firstLineChars="200"/>
        <w:rPr>
          <w:rFonts w:ascii="宋体" w:hAnsi="宋体" w:cs="宋体"/>
          <w:color w:val="000000"/>
          <w:sz w:val="24"/>
        </w:rPr>
      </w:pPr>
      <w:r>
        <w:rPr>
          <w:rFonts w:hint="eastAsia" w:ascii="宋体" w:hAnsi="宋体" w:cs="宋体"/>
          <w:color w:val="000000"/>
          <w:sz w:val="24"/>
        </w:rPr>
        <w:t>委托期限：自本授权委托书签署之日起至第二章“竞争性谈判须知”规定的“响应文件有效期”结束为止。</w:t>
      </w:r>
    </w:p>
    <w:p w14:paraId="5104DEF1">
      <w:pPr>
        <w:spacing w:line="360" w:lineRule="auto"/>
        <w:ind w:firstLine="480" w:firstLineChars="200"/>
        <w:rPr>
          <w:rFonts w:ascii="宋体" w:hAnsi="宋体" w:cs="宋体"/>
          <w:color w:val="000000"/>
          <w:sz w:val="24"/>
        </w:rPr>
      </w:pPr>
      <w:r>
        <w:rPr>
          <w:rFonts w:hint="eastAsia" w:ascii="宋体" w:hAnsi="宋体" w:cs="宋体"/>
          <w:color w:val="000000"/>
          <w:sz w:val="24"/>
        </w:rPr>
        <w:t>代理人无转委托权。</w:t>
      </w:r>
    </w:p>
    <w:p w14:paraId="069D9AED">
      <w:pPr>
        <w:spacing w:line="360" w:lineRule="auto"/>
        <w:ind w:firstLine="600" w:firstLineChars="250"/>
        <w:jc w:val="left"/>
        <w:rPr>
          <w:rFonts w:ascii="宋体" w:hAnsi="宋体" w:cs="宋体"/>
          <w:color w:val="000000"/>
          <w:sz w:val="24"/>
        </w:rPr>
      </w:pPr>
    </w:p>
    <w:p w14:paraId="40C6000F">
      <w:pPr>
        <w:spacing w:line="360" w:lineRule="auto"/>
        <w:ind w:firstLine="480" w:firstLineChars="200"/>
        <w:rPr>
          <w:rFonts w:ascii="宋体" w:hAnsi="宋体" w:cs="宋体"/>
          <w:color w:val="000000"/>
          <w:sz w:val="24"/>
        </w:rPr>
      </w:pPr>
      <w:r>
        <w:rPr>
          <w:rFonts w:hint="eastAsia" w:ascii="宋体" w:hAnsi="宋体" w:cs="宋体"/>
          <w:color w:val="000000"/>
          <w:sz w:val="24"/>
        </w:rPr>
        <w:t>附：（</w:t>
      </w:r>
      <w:r>
        <w:rPr>
          <w:rFonts w:ascii="宋体" w:hAnsi="宋体" w:cs="宋体"/>
          <w:color w:val="000000"/>
          <w:sz w:val="24"/>
        </w:rPr>
        <w:t>1</w:t>
      </w:r>
      <w:r>
        <w:rPr>
          <w:rFonts w:hint="eastAsia" w:ascii="宋体" w:hAnsi="宋体" w:cs="宋体"/>
          <w:color w:val="000000"/>
          <w:sz w:val="24"/>
        </w:rPr>
        <w:t>）法定代表人身份证扫描件（复印件）</w:t>
      </w:r>
      <w:r>
        <w:rPr>
          <w:rFonts w:ascii="宋体" w:hAnsi="宋体" w:cs="宋体"/>
          <w:color w:val="000000"/>
          <w:sz w:val="24"/>
        </w:rPr>
        <w:t xml:space="preserve"> </w:t>
      </w:r>
    </w:p>
    <w:p w14:paraId="613445E4">
      <w:pPr>
        <w:spacing w:line="360" w:lineRule="auto"/>
        <w:ind w:firstLine="960" w:firstLineChars="400"/>
        <w:rPr>
          <w:rFonts w:ascii="宋体" w:hAnsi="宋体" w:cs="宋体"/>
          <w:color w:val="000000"/>
          <w:sz w:val="24"/>
        </w:rPr>
      </w:pPr>
      <w:r>
        <w:rPr>
          <w:rFonts w:hint="eastAsia" w:ascii="宋体" w:hAnsi="宋体" w:cs="宋体"/>
          <w:color w:val="000000"/>
          <w:sz w:val="24"/>
        </w:rPr>
        <w:t>（</w:t>
      </w:r>
      <w:r>
        <w:rPr>
          <w:rFonts w:ascii="宋体" w:hAnsi="宋体" w:cs="宋体"/>
          <w:color w:val="000000"/>
          <w:sz w:val="24"/>
        </w:rPr>
        <w:t>2</w:t>
      </w:r>
      <w:r>
        <w:rPr>
          <w:rFonts w:hint="eastAsia" w:ascii="宋体" w:hAnsi="宋体" w:cs="宋体"/>
          <w:color w:val="000000"/>
          <w:sz w:val="24"/>
        </w:rPr>
        <w:t>）委托代理人身份证扫描件（复印件）</w:t>
      </w:r>
    </w:p>
    <w:p w14:paraId="57028EE7">
      <w:pPr>
        <w:spacing w:line="360" w:lineRule="auto"/>
        <w:ind w:firstLine="600" w:firstLineChars="250"/>
        <w:jc w:val="left"/>
        <w:rPr>
          <w:rFonts w:ascii="宋体" w:hAnsi="宋体" w:cs="宋体"/>
          <w:color w:val="000000"/>
          <w:sz w:val="24"/>
        </w:rPr>
      </w:pPr>
    </w:p>
    <w:p w14:paraId="6DA3F332">
      <w:pPr>
        <w:spacing w:line="360" w:lineRule="auto"/>
        <w:ind w:firstLine="600" w:firstLineChars="250"/>
        <w:jc w:val="left"/>
        <w:rPr>
          <w:rFonts w:ascii="宋体" w:hAnsi="宋体" w:cs="宋体"/>
          <w:color w:val="000000"/>
          <w:sz w:val="24"/>
        </w:rPr>
      </w:pPr>
      <w:r>
        <w:rPr>
          <w:rFonts w:hint="eastAsia" w:ascii="宋体" w:hAnsi="宋体" w:cs="宋体"/>
          <w:color w:val="000000"/>
          <w:sz w:val="24"/>
        </w:rPr>
        <w:t>供应商（盖章）：</w:t>
      </w:r>
    </w:p>
    <w:p w14:paraId="64C73A79">
      <w:pPr>
        <w:spacing w:line="360" w:lineRule="auto"/>
        <w:ind w:firstLine="588" w:firstLineChars="245"/>
        <w:rPr>
          <w:rFonts w:ascii="宋体" w:hAnsi="宋体" w:cs="宋体"/>
          <w:color w:val="000000"/>
          <w:sz w:val="24"/>
        </w:rPr>
      </w:pPr>
      <w:r>
        <w:rPr>
          <w:rFonts w:hint="eastAsia" w:ascii="宋体" w:hAnsi="宋体" w:cs="宋体"/>
          <w:color w:val="000000"/>
          <w:sz w:val="24"/>
        </w:rPr>
        <w:t>法定代表人姓名：</w:t>
      </w:r>
    </w:p>
    <w:p w14:paraId="221007BB">
      <w:pPr>
        <w:spacing w:line="360" w:lineRule="auto"/>
        <w:ind w:firstLine="588" w:firstLineChars="245"/>
        <w:rPr>
          <w:rFonts w:ascii="宋体" w:hAnsi="宋体" w:cs="宋体"/>
          <w:color w:val="000000"/>
          <w:sz w:val="24"/>
        </w:rPr>
      </w:pPr>
    </w:p>
    <w:p w14:paraId="00EE1074">
      <w:pPr>
        <w:spacing w:line="360" w:lineRule="auto"/>
        <w:ind w:firstLine="588" w:firstLineChars="245"/>
        <w:rPr>
          <w:rFonts w:ascii="宋体" w:hAnsi="宋体" w:cs="宋体"/>
          <w:color w:val="000000"/>
          <w:sz w:val="24"/>
        </w:rPr>
      </w:pPr>
      <w:r>
        <w:rPr>
          <w:rFonts w:hint="eastAsia" w:ascii="宋体" w:hAnsi="宋体" w:cs="宋体"/>
          <w:color w:val="000000"/>
          <w:sz w:val="24"/>
        </w:rPr>
        <w:t>授权代表姓名：</w:t>
      </w:r>
    </w:p>
    <w:p w14:paraId="13B63F09">
      <w:pPr>
        <w:spacing w:line="360" w:lineRule="auto"/>
        <w:ind w:firstLine="588" w:firstLineChars="245"/>
        <w:rPr>
          <w:rFonts w:ascii="宋体" w:hAnsi="宋体" w:cs="宋体"/>
          <w:color w:val="000000"/>
          <w:sz w:val="24"/>
        </w:rPr>
      </w:pPr>
    </w:p>
    <w:p w14:paraId="42CD0A0D">
      <w:pPr>
        <w:spacing w:line="360" w:lineRule="auto"/>
        <w:ind w:firstLine="588" w:firstLineChars="245"/>
        <w:rPr>
          <w:rFonts w:ascii="宋体" w:hAnsi="宋体" w:cs="宋体"/>
          <w:color w:val="000000"/>
          <w:sz w:val="24"/>
        </w:rPr>
      </w:pPr>
      <w:r>
        <w:rPr>
          <w:rFonts w:hint="eastAsia" w:ascii="宋体" w:hAnsi="宋体" w:cs="宋体"/>
          <w:color w:val="000000"/>
          <w:sz w:val="24"/>
        </w:rPr>
        <w:t>日期：     年  月  日</w:t>
      </w:r>
    </w:p>
    <w:p w14:paraId="3FC5C0E5">
      <w:pPr>
        <w:spacing w:line="360" w:lineRule="auto"/>
        <w:rPr>
          <w:b/>
          <w:color w:val="000000"/>
          <w:sz w:val="28"/>
          <w:szCs w:val="20"/>
        </w:rPr>
        <w:sectPr>
          <w:pgSz w:w="11907" w:h="16840"/>
          <w:pgMar w:top="1418" w:right="1361" w:bottom="1304" w:left="1361" w:header="851" w:footer="851" w:gutter="0"/>
          <w:pgNumType w:fmt="decimal"/>
          <w:cols w:space="720" w:num="1"/>
          <w:titlePg/>
          <w:docGrid w:linePitch="312" w:charSpace="0"/>
        </w:sectPr>
      </w:pPr>
    </w:p>
    <w:p w14:paraId="08844CF6">
      <w:pPr>
        <w:spacing w:line="360" w:lineRule="auto"/>
        <w:jc w:val="center"/>
        <w:rPr>
          <w:rFonts w:eastAsia="方正小标宋简体"/>
          <w:color w:val="000000"/>
          <w:sz w:val="32"/>
          <w:szCs w:val="32"/>
        </w:rPr>
      </w:pPr>
      <w:r>
        <w:rPr>
          <w:rFonts w:hint="eastAsia" w:eastAsia="方正小标宋简体"/>
          <w:color w:val="000000"/>
          <w:sz w:val="32"/>
          <w:szCs w:val="32"/>
        </w:rPr>
        <w:t>三、</w:t>
      </w:r>
      <w:r>
        <w:rPr>
          <w:rFonts w:eastAsia="方正小标宋简体"/>
          <w:color w:val="000000"/>
          <w:sz w:val="32"/>
          <w:szCs w:val="32"/>
        </w:rPr>
        <w:t>承诺函</w:t>
      </w:r>
    </w:p>
    <w:p w14:paraId="011F28AD">
      <w:pPr>
        <w:spacing w:line="360" w:lineRule="auto"/>
        <w:rPr>
          <w:rFonts w:ascii="宋体" w:hAnsi="宋体" w:cs="宋体"/>
          <w:color w:val="000000"/>
          <w:szCs w:val="21"/>
        </w:rPr>
      </w:pPr>
      <w:r>
        <w:rPr>
          <w:rFonts w:hint="eastAsia" w:ascii="宋体" w:hAnsi="宋体" w:cs="宋体"/>
          <w:color w:val="000000"/>
          <w:szCs w:val="21"/>
        </w:rPr>
        <w:t>四川省向家坝灌区建设开发有限责任公司：</w:t>
      </w:r>
    </w:p>
    <w:p w14:paraId="48B5A235">
      <w:pPr>
        <w:spacing w:line="360" w:lineRule="auto"/>
        <w:ind w:firstLine="420" w:firstLineChars="200"/>
        <w:rPr>
          <w:rFonts w:ascii="宋体" w:hAnsi="宋体" w:cs="宋体"/>
          <w:color w:val="000000"/>
          <w:szCs w:val="21"/>
        </w:rPr>
      </w:pPr>
      <w:r>
        <w:rPr>
          <w:rFonts w:hint="eastAsia" w:ascii="宋体" w:hAnsi="宋体" w:cs="宋体"/>
          <w:color w:val="000000"/>
          <w:szCs w:val="21"/>
        </w:rPr>
        <w:t>我方作为参加本次竞争性谈判的供应商，现郑重承诺如下：</w:t>
      </w:r>
    </w:p>
    <w:p w14:paraId="75564F8C">
      <w:pPr>
        <w:spacing w:line="360" w:lineRule="auto"/>
        <w:ind w:firstLine="420" w:firstLineChars="200"/>
        <w:rPr>
          <w:rFonts w:ascii="宋体" w:hAnsi="宋体" w:cs="宋体"/>
          <w:color w:val="000000"/>
          <w:szCs w:val="21"/>
        </w:rPr>
      </w:pPr>
      <w:r>
        <w:rPr>
          <w:rFonts w:hint="eastAsia" w:ascii="宋体" w:hAnsi="宋体" w:cs="宋体"/>
          <w:color w:val="000000"/>
          <w:szCs w:val="21"/>
        </w:rPr>
        <w:t>一、我方具备以下条件：</w:t>
      </w:r>
    </w:p>
    <w:p w14:paraId="56B78169">
      <w:pPr>
        <w:spacing w:line="360" w:lineRule="auto"/>
        <w:ind w:firstLine="420" w:firstLineChars="200"/>
        <w:rPr>
          <w:rFonts w:ascii="宋体" w:hAnsi="宋体" w:cs="宋体"/>
          <w:color w:val="000000"/>
          <w:szCs w:val="21"/>
        </w:rPr>
      </w:pPr>
      <w:r>
        <w:rPr>
          <w:rFonts w:hint="eastAsia" w:ascii="宋体" w:hAnsi="宋体" w:cs="宋体"/>
          <w:color w:val="000000"/>
          <w:szCs w:val="21"/>
        </w:rPr>
        <w:t>（一）具有独立承担民事责任的能力；</w:t>
      </w:r>
    </w:p>
    <w:p w14:paraId="02C3147B">
      <w:pPr>
        <w:spacing w:line="360" w:lineRule="auto"/>
        <w:ind w:firstLine="420" w:firstLineChars="200"/>
        <w:rPr>
          <w:rFonts w:ascii="宋体" w:hAnsi="宋体" w:cs="宋体"/>
          <w:color w:val="000000"/>
          <w:szCs w:val="21"/>
        </w:rPr>
      </w:pPr>
      <w:r>
        <w:rPr>
          <w:rFonts w:hint="eastAsia" w:ascii="宋体" w:hAnsi="宋体" w:cs="宋体"/>
          <w:color w:val="000000"/>
          <w:szCs w:val="21"/>
        </w:rPr>
        <w:t>（二）具有履行合同所必需的专业技术能力；</w:t>
      </w:r>
    </w:p>
    <w:p w14:paraId="1177E6E5">
      <w:pPr>
        <w:spacing w:line="360" w:lineRule="auto"/>
        <w:ind w:firstLine="420" w:firstLineChars="200"/>
        <w:rPr>
          <w:rFonts w:ascii="宋体" w:hAnsi="宋体" w:cs="宋体"/>
          <w:color w:val="000000"/>
          <w:szCs w:val="21"/>
        </w:rPr>
      </w:pPr>
      <w:r>
        <w:rPr>
          <w:rFonts w:hint="eastAsia" w:ascii="宋体" w:hAnsi="宋体" w:cs="宋体"/>
          <w:color w:val="000000"/>
          <w:szCs w:val="21"/>
        </w:rPr>
        <w:t>（三）参加采购活动前三年内，在经营活动中没有重大违法记录；</w:t>
      </w:r>
    </w:p>
    <w:p w14:paraId="208A47C9">
      <w:pPr>
        <w:spacing w:line="360" w:lineRule="auto"/>
        <w:ind w:firstLine="420" w:firstLineChars="200"/>
        <w:rPr>
          <w:rFonts w:ascii="宋体" w:hAnsi="宋体" w:cs="宋体"/>
          <w:color w:val="000000"/>
          <w:szCs w:val="21"/>
        </w:rPr>
      </w:pPr>
      <w:r>
        <w:rPr>
          <w:rFonts w:hint="eastAsia" w:ascii="宋体" w:hAnsi="宋体" w:cs="宋体"/>
          <w:color w:val="000000"/>
          <w:szCs w:val="21"/>
        </w:rPr>
        <w:t>（四）法律、行政法规规定的其他条件；</w:t>
      </w:r>
    </w:p>
    <w:p w14:paraId="0104A3E2">
      <w:pPr>
        <w:spacing w:line="360" w:lineRule="auto"/>
        <w:ind w:firstLine="420" w:firstLineChars="200"/>
        <w:rPr>
          <w:rFonts w:ascii="宋体" w:hAnsi="宋体" w:cs="宋体"/>
          <w:color w:val="000000"/>
          <w:szCs w:val="21"/>
        </w:rPr>
      </w:pPr>
      <w:r>
        <w:rPr>
          <w:rFonts w:hint="eastAsia" w:ascii="宋体" w:hAnsi="宋体" w:cs="宋体"/>
          <w:color w:val="000000"/>
          <w:szCs w:val="21"/>
        </w:rPr>
        <w:t>（五）根据本项目第四章提出的明确以承诺的形式响应的特殊条件：</w:t>
      </w:r>
    </w:p>
    <w:p w14:paraId="69FB7463">
      <w:pPr>
        <w:spacing w:line="360" w:lineRule="auto"/>
        <w:ind w:firstLine="420" w:firstLineChars="200"/>
        <w:rPr>
          <w:rFonts w:ascii="宋体" w:hAnsi="宋体" w:cs="宋体"/>
          <w:color w:val="000000"/>
          <w:szCs w:val="21"/>
        </w:rPr>
      </w:pPr>
      <w:r>
        <w:rPr>
          <w:rFonts w:hint="eastAsia" w:ascii="宋体" w:hAnsi="宋体" w:cs="宋体"/>
          <w:color w:val="000000"/>
          <w:szCs w:val="21"/>
        </w:rPr>
        <w:t>1.我单位、现任法定代表人/主要负责人在截止到本项目竞争性谈判文件发布之日前，未被法院列为失信被执行人（截止到本项目竞争性谈判文件公告发布之日，人民法院将失信被执行人信息从失信被执行人名单库中删除的情形，认定为未被法院列为失信被执行人）。</w:t>
      </w:r>
    </w:p>
    <w:p w14:paraId="4098091A">
      <w:pPr>
        <w:spacing w:line="360" w:lineRule="auto"/>
        <w:ind w:firstLine="420" w:firstLineChars="200"/>
        <w:rPr>
          <w:rFonts w:hint="eastAsia" w:ascii="宋体" w:hAnsi="宋体" w:cs="宋体"/>
          <w:color w:val="000000"/>
          <w:szCs w:val="21"/>
        </w:rPr>
      </w:pPr>
      <w:r>
        <w:rPr>
          <w:rFonts w:hint="eastAsia" w:ascii="宋体" w:hAnsi="宋体" w:cs="宋体"/>
          <w:color w:val="000000"/>
          <w:szCs w:val="21"/>
        </w:rPr>
        <w:t>2.我单位、现任法定代表人/主要负责人在截止到本项目竞争性谈判文件发布之日的最近36个月内未具有行贿犯罪记录。</w:t>
      </w:r>
    </w:p>
    <w:p w14:paraId="69F8AF7E">
      <w:pPr>
        <w:spacing w:line="360" w:lineRule="auto"/>
        <w:ind w:firstLine="420" w:firstLineChars="200"/>
        <w:rPr>
          <w:rFonts w:hint="eastAsia" w:ascii="宋体" w:hAnsi="宋体" w:eastAsia="宋体" w:cs="宋体"/>
          <w:kern w:val="0"/>
          <w:szCs w:val="21"/>
          <w:lang w:eastAsia="zh-CN"/>
        </w:rPr>
      </w:pPr>
      <w:r>
        <w:rPr>
          <w:rFonts w:hint="eastAsia" w:ascii="宋体" w:hAnsi="宋体" w:cs="宋体"/>
          <w:color w:val="000000"/>
          <w:szCs w:val="21"/>
          <w:lang w:val="en-US" w:eastAsia="zh-CN"/>
        </w:rPr>
        <w:t>3.我单位指派的法律顾问在</w:t>
      </w:r>
      <w:r>
        <w:rPr>
          <w:rFonts w:hint="eastAsia" w:ascii="宋体" w:hAnsi="宋体" w:cs="宋体"/>
          <w:color w:val="000000"/>
          <w:szCs w:val="21"/>
        </w:rPr>
        <w:t>截止到本项目竞争性谈判文件发布之日的最近</w:t>
      </w:r>
      <w:r>
        <w:rPr>
          <w:rFonts w:hint="eastAsia" w:ascii="宋体" w:hAnsi="宋体" w:eastAsia="宋体" w:cs="宋体"/>
          <w:kern w:val="0"/>
          <w:szCs w:val="21"/>
        </w:rPr>
        <w:t>3</w:t>
      </w:r>
      <w:r>
        <w:rPr>
          <w:rFonts w:hint="eastAsia" w:ascii="宋体" w:hAnsi="宋体" w:eastAsia="宋体" w:cs="宋体"/>
          <w:kern w:val="0"/>
          <w:szCs w:val="21"/>
          <w:lang w:val="en-US" w:eastAsia="zh-CN"/>
        </w:rPr>
        <w:t>6个月</w:t>
      </w:r>
      <w:r>
        <w:rPr>
          <w:rFonts w:hint="eastAsia" w:ascii="宋体" w:hAnsi="宋体" w:eastAsia="宋体" w:cs="宋体"/>
          <w:kern w:val="0"/>
          <w:szCs w:val="21"/>
        </w:rPr>
        <w:t>内无执业违法违规记录</w:t>
      </w:r>
      <w:r>
        <w:rPr>
          <w:rFonts w:hint="eastAsia" w:ascii="宋体" w:hAnsi="宋体" w:eastAsia="宋体" w:cs="宋体"/>
          <w:kern w:val="0"/>
          <w:szCs w:val="21"/>
          <w:lang w:eastAsia="zh-CN"/>
        </w:rPr>
        <w:t>。</w:t>
      </w:r>
    </w:p>
    <w:p w14:paraId="720F9964">
      <w:pPr>
        <w:spacing w:line="360" w:lineRule="auto"/>
        <w:ind w:firstLine="420" w:firstLineChars="200"/>
        <w:rPr>
          <w:rFonts w:ascii="宋体" w:hAnsi="宋体" w:cs="宋体"/>
          <w:color w:val="000000"/>
          <w:szCs w:val="21"/>
        </w:rPr>
      </w:pPr>
      <w:r>
        <w:rPr>
          <w:rFonts w:hint="eastAsia" w:ascii="宋体" w:hAnsi="宋体" w:cs="宋体"/>
          <w:color w:val="000000"/>
          <w:szCs w:val="21"/>
        </w:rPr>
        <w:t>二、我方完全接受和满足本项目竞争性谈判文件中规定的实质性要求，如对竞争性谈判文件有异议，已在该项目规定的时间前依法进行维权，不存在对竞争性谈判文件有异议的同时又参加报价以求侥幸中标或者为实现其他非法目的的行为。</w:t>
      </w:r>
    </w:p>
    <w:p w14:paraId="42625B45">
      <w:pPr>
        <w:spacing w:line="360" w:lineRule="auto"/>
        <w:ind w:firstLine="420" w:firstLineChars="200"/>
        <w:rPr>
          <w:rFonts w:ascii="宋体" w:hAnsi="宋体" w:cs="宋体"/>
          <w:color w:val="000000"/>
          <w:szCs w:val="21"/>
        </w:rPr>
      </w:pPr>
      <w:r>
        <w:rPr>
          <w:rFonts w:hint="eastAsia" w:ascii="宋体" w:hAnsi="宋体" w:cs="宋体"/>
          <w:color w:val="000000"/>
          <w:szCs w:val="21"/>
        </w:rPr>
        <w:t>三、我方参加本次采购活动，不存在与单位负责人为同一人或者存在直接控股、管理关系的其他供应商参与同一合同项下的采购活动的行为。</w:t>
      </w:r>
    </w:p>
    <w:p w14:paraId="7DB867F5">
      <w:pPr>
        <w:spacing w:line="360" w:lineRule="auto"/>
        <w:ind w:firstLine="420" w:firstLineChars="200"/>
        <w:rPr>
          <w:rFonts w:ascii="宋体" w:hAnsi="宋体" w:cs="宋体"/>
          <w:color w:val="000000"/>
          <w:szCs w:val="21"/>
        </w:rPr>
      </w:pPr>
      <w:r>
        <w:rPr>
          <w:rFonts w:hint="eastAsia" w:ascii="宋体" w:hAnsi="宋体" w:cs="宋体"/>
          <w:color w:val="000000"/>
          <w:szCs w:val="21"/>
        </w:rPr>
        <w:t>四、我方参加本次招标采购活动，不存在和其他供应商在同一合同项下的采购项目中，同时委托同一个自然人、同一家庭的人员、同一单位的人员作为代理人的行为。</w:t>
      </w:r>
    </w:p>
    <w:p w14:paraId="0E1E550D">
      <w:pPr>
        <w:spacing w:line="360" w:lineRule="auto"/>
        <w:ind w:firstLine="420" w:firstLineChars="200"/>
        <w:rPr>
          <w:rFonts w:ascii="宋体" w:hAnsi="宋体" w:cs="宋体"/>
          <w:bCs/>
          <w:color w:val="000000"/>
          <w:szCs w:val="21"/>
        </w:rPr>
      </w:pPr>
      <w:r>
        <w:rPr>
          <w:rFonts w:hint="eastAsia" w:ascii="宋体" w:hAnsi="宋体" w:cs="宋体"/>
          <w:bCs/>
          <w:color w:val="000000"/>
          <w:szCs w:val="21"/>
        </w:rPr>
        <w:t>五</w:t>
      </w:r>
      <w:r>
        <w:rPr>
          <w:rFonts w:hint="eastAsia" w:ascii="宋体" w:hAnsi="宋体" w:cs="宋体"/>
          <w:color w:val="000000"/>
          <w:szCs w:val="21"/>
        </w:rPr>
        <w:t>、我方在</w:t>
      </w:r>
      <w:r>
        <w:rPr>
          <w:rFonts w:hint="eastAsia" w:ascii="宋体" w:hAnsi="宋体" w:cs="宋体"/>
          <w:bCs/>
          <w:color w:val="000000"/>
          <w:szCs w:val="21"/>
        </w:rPr>
        <w:t>响应文件中提供的响应承诺情况都是真实、有效、合法的。</w:t>
      </w:r>
    </w:p>
    <w:p w14:paraId="054546B8">
      <w:pPr>
        <w:spacing w:line="360" w:lineRule="auto"/>
        <w:ind w:firstLine="420" w:firstLineChars="200"/>
        <w:rPr>
          <w:rFonts w:ascii="宋体" w:hAnsi="宋体" w:cs="宋体"/>
          <w:snapToGrid w:val="0"/>
          <w:color w:val="000000"/>
          <w:kern w:val="0"/>
          <w:szCs w:val="21"/>
        </w:rPr>
      </w:pPr>
      <w:r>
        <w:rPr>
          <w:rFonts w:hint="eastAsia" w:ascii="宋体" w:hAnsi="宋体" w:cs="宋体"/>
          <w:bCs/>
          <w:color w:val="000000"/>
          <w:szCs w:val="21"/>
        </w:rPr>
        <w:t>六、我方对上述承诺的内容事项真实性负责。如经查实上述承诺的内容事项存在虚假（包括隐瞒），我方愿意接受以提供虚假材料谋取中标追究法律责任，并接受相关单位按本项目竞争性谈判文件相关条款规定对我方作出的其他处理。</w:t>
      </w:r>
    </w:p>
    <w:p w14:paraId="3EE7710E">
      <w:pPr>
        <w:spacing w:line="360" w:lineRule="auto"/>
        <w:ind w:firstLine="420" w:firstLineChars="200"/>
        <w:jc w:val="left"/>
        <w:rPr>
          <w:rFonts w:ascii="宋体" w:hAnsi="宋体" w:cs="宋体"/>
          <w:color w:val="000000"/>
          <w:szCs w:val="21"/>
        </w:rPr>
      </w:pPr>
    </w:p>
    <w:p w14:paraId="557D52F1">
      <w:pPr>
        <w:spacing w:line="360" w:lineRule="auto"/>
        <w:ind w:firstLine="420" w:firstLineChars="200"/>
        <w:jc w:val="left"/>
        <w:rPr>
          <w:rFonts w:ascii="宋体" w:hAnsi="宋体" w:cs="宋体"/>
          <w:snapToGrid w:val="0"/>
          <w:color w:val="000000"/>
          <w:kern w:val="0"/>
          <w:szCs w:val="21"/>
        </w:rPr>
      </w:pPr>
      <w:r>
        <w:rPr>
          <w:rFonts w:hint="eastAsia" w:ascii="宋体" w:hAnsi="宋体" w:cs="宋体"/>
          <w:color w:val="000000"/>
          <w:szCs w:val="21"/>
        </w:rPr>
        <w:t>供应商（盖章）：</w:t>
      </w:r>
    </w:p>
    <w:p w14:paraId="48949371">
      <w:pPr>
        <w:spacing w:line="360" w:lineRule="auto"/>
        <w:ind w:firstLine="420" w:firstLineChars="200"/>
        <w:jc w:val="left"/>
        <w:rPr>
          <w:rFonts w:ascii="宋体" w:hAnsi="宋体" w:cs="宋体"/>
          <w:bCs/>
          <w:color w:val="000000"/>
          <w:szCs w:val="21"/>
        </w:rPr>
      </w:pPr>
      <w:r>
        <w:rPr>
          <w:rFonts w:hint="eastAsia" w:ascii="宋体" w:hAnsi="宋体" w:cs="宋体"/>
          <w:bCs/>
          <w:color w:val="000000"/>
          <w:szCs w:val="21"/>
        </w:rPr>
        <w:t>法定代表人或授权代表姓名：</w:t>
      </w:r>
    </w:p>
    <w:p w14:paraId="029CCC2C">
      <w:pPr>
        <w:spacing w:line="360" w:lineRule="auto"/>
        <w:ind w:firstLine="420" w:firstLineChars="200"/>
        <w:jc w:val="left"/>
        <w:rPr>
          <w:rFonts w:ascii="宋体" w:hAnsi="宋体" w:cs="宋体"/>
          <w:bCs/>
          <w:color w:val="000000"/>
          <w:szCs w:val="21"/>
        </w:rPr>
        <w:sectPr>
          <w:pgSz w:w="11907" w:h="16840"/>
          <w:pgMar w:top="1418" w:right="1361" w:bottom="1304" w:left="1361" w:header="851" w:footer="851" w:gutter="0"/>
          <w:pgNumType w:fmt="decimal"/>
          <w:cols w:space="720" w:num="1"/>
          <w:titlePg/>
          <w:docGrid w:linePitch="312" w:charSpace="0"/>
        </w:sectPr>
      </w:pPr>
      <w:r>
        <w:rPr>
          <w:rFonts w:hint="eastAsia" w:ascii="宋体" w:hAnsi="宋体" w:cs="宋体"/>
          <w:bCs/>
          <w:color w:val="000000"/>
          <w:szCs w:val="21"/>
        </w:rPr>
        <w:t>日期:      年   月   日</w:t>
      </w:r>
    </w:p>
    <w:p w14:paraId="7B67F04B">
      <w:pPr>
        <w:spacing w:line="360" w:lineRule="auto"/>
        <w:jc w:val="center"/>
        <w:rPr>
          <w:rFonts w:eastAsia="方正小标宋简体"/>
          <w:color w:val="000000"/>
          <w:sz w:val="32"/>
          <w:szCs w:val="32"/>
        </w:rPr>
      </w:pPr>
      <w:bookmarkStart w:id="71" w:name="_Toc532913641"/>
      <w:bookmarkStart w:id="72" w:name="_Toc29295"/>
      <w:r>
        <w:rPr>
          <w:rFonts w:hint="eastAsia" w:eastAsia="方正小标宋简体"/>
          <w:color w:val="000000"/>
          <w:sz w:val="32"/>
          <w:szCs w:val="32"/>
        </w:rPr>
        <w:t>四</w:t>
      </w:r>
      <w:r>
        <w:rPr>
          <w:rFonts w:eastAsia="方正小标宋简体"/>
          <w:color w:val="000000"/>
          <w:sz w:val="32"/>
          <w:szCs w:val="32"/>
        </w:rPr>
        <w:t>、</w:t>
      </w:r>
      <w:bookmarkEnd w:id="71"/>
      <w:bookmarkEnd w:id="72"/>
      <w:r>
        <w:rPr>
          <w:rFonts w:hint="eastAsia" w:eastAsia="方正小标宋简体"/>
          <w:color w:val="000000"/>
          <w:sz w:val="32"/>
          <w:szCs w:val="32"/>
        </w:rPr>
        <w:t>供应商基本情况表</w:t>
      </w:r>
    </w:p>
    <w:p w14:paraId="1E9F3E3D">
      <w:pPr>
        <w:spacing w:line="360" w:lineRule="auto"/>
        <w:ind w:firstLine="201" w:firstLineChars="200"/>
        <w:jc w:val="center"/>
        <w:rPr>
          <w:b/>
          <w:sz w:val="10"/>
          <w:szCs w:val="20"/>
        </w:rPr>
      </w:pPr>
    </w:p>
    <w:p w14:paraId="35C533DF">
      <w:pPr>
        <w:numPr>
          <w:ilvl w:val="0"/>
          <w:numId w:val="1"/>
        </w:numPr>
        <w:spacing w:line="360" w:lineRule="auto"/>
        <w:jc w:val="center"/>
        <w:rPr>
          <w:rFonts w:eastAsia="黑体"/>
          <w:sz w:val="28"/>
        </w:rPr>
      </w:pPr>
      <w:bookmarkStart w:id="73" w:name="_bookmark204"/>
      <w:bookmarkEnd w:id="73"/>
      <w:r>
        <w:rPr>
          <w:rFonts w:eastAsia="黑体"/>
          <w:sz w:val="28"/>
        </w:rPr>
        <w:t>基本情况表</w:t>
      </w:r>
    </w:p>
    <w:p w14:paraId="5493409E"/>
    <w:tbl>
      <w:tblPr>
        <w:tblStyle w:val="17"/>
        <w:tblW w:w="8931" w:type="dxa"/>
        <w:tblInd w:w="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20"/>
        <w:gridCol w:w="1620"/>
        <w:gridCol w:w="1260"/>
        <w:gridCol w:w="1980"/>
        <w:gridCol w:w="2451"/>
      </w:tblGrid>
      <w:tr w14:paraId="4D6E4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1620" w:type="dxa"/>
            <w:tcMar>
              <w:top w:w="13" w:type="dxa"/>
              <w:left w:w="13" w:type="dxa"/>
              <w:bottom w:w="0" w:type="dxa"/>
              <w:right w:w="13" w:type="dxa"/>
            </w:tcMar>
            <w:vAlign w:val="center"/>
          </w:tcPr>
          <w:p w14:paraId="63C6BA2B">
            <w:pPr>
              <w:spacing w:line="360" w:lineRule="auto"/>
              <w:ind w:firstLine="200"/>
              <w:rPr>
                <w:rFonts w:ascii="宋体" w:hAnsi="宋体" w:eastAsia="宋体" w:cs="Times New Roman"/>
                <w:sz w:val="24"/>
              </w:rPr>
            </w:pPr>
            <w:r>
              <w:rPr>
                <w:rFonts w:hint="eastAsia" w:ascii="宋体" w:hAnsi="宋体" w:eastAsia="宋体" w:cs="Times New Roman"/>
                <w:sz w:val="24"/>
              </w:rPr>
              <w:t>供应商名称</w:t>
            </w:r>
          </w:p>
        </w:tc>
        <w:tc>
          <w:tcPr>
            <w:tcW w:w="2880" w:type="dxa"/>
            <w:gridSpan w:val="2"/>
            <w:tcMar>
              <w:top w:w="13" w:type="dxa"/>
              <w:left w:w="13" w:type="dxa"/>
              <w:bottom w:w="0" w:type="dxa"/>
              <w:right w:w="13" w:type="dxa"/>
            </w:tcMar>
            <w:vAlign w:val="center"/>
          </w:tcPr>
          <w:p w14:paraId="03B9C0C6">
            <w:pPr>
              <w:spacing w:line="360" w:lineRule="auto"/>
              <w:ind w:firstLine="200"/>
              <w:jc w:val="center"/>
              <w:rPr>
                <w:rFonts w:ascii="宋体" w:hAnsi="宋体" w:eastAsia="宋体" w:cs="Times New Roman"/>
                <w:sz w:val="24"/>
              </w:rPr>
            </w:pPr>
          </w:p>
        </w:tc>
        <w:tc>
          <w:tcPr>
            <w:tcW w:w="1980" w:type="dxa"/>
            <w:tcMar>
              <w:top w:w="13" w:type="dxa"/>
              <w:left w:w="13" w:type="dxa"/>
              <w:bottom w:w="0" w:type="dxa"/>
              <w:right w:w="13" w:type="dxa"/>
            </w:tcMar>
            <w:vAlign w:val="center"/>
          </w:tcPr>
          <w:p w14:paraId="738403FC">
            <w:pPr>
              <w:spacing w:line="360" w:lineRule="auto"/>
              <w:ind w:firstLine="200"/>
              <w:jc w:val="center"/>
              <w:rPr>
                <w:rFonts w:ascii="宋体" w:hAnsi="宋体" w:eastAsia="宋体" w:cs="Times New Roman"/>
                <w:sz w:val="24"/>
              </w:rPr>
            </w:pPr>
            <w:r>
              <w:rPr>
                <w:rFonts w:hint="eastAsia" w:ascii="宋体" w:hAnsi="宋体" w:eastAsia="宋体" w:cs="Times New Roman"/>
                <w:sz w:val="24"/>
              </w:rPr>
              <w:t>联系电话</w:t>
            </w:r>
          </w:p>
        </w:tc>
        <w:tc>
          <w:tcPr>
            <w:tcW w:w="2451" w:type="dxa"/>
            <w:tcMar>
              <w:top w:w="13" w:type="dxa"/>
              <w:left w:w="13" w:type="dxa"/>
              <w:bottom w:w="0" w:type="dxa"/>
              <w:right w:w="13" w:type="dxa"/>
            </w:tcMar>
            <w:vAlign w:val="center"/>
          </w:tcPr>
          <w:p w14:paraId="795E9376">
            <w:pPr>
              <w:spacing w:line="360" w:lineRule="auto"/>
              <w:ind w:firstLine="200"/>
              <w:jc w:val="center"/>
              <w:rPr>
                <w:rFonts w:ascii="宋体" w:hAnsi="宋体" w:eastAsia="宋体" w:cs="Times New Roman"/>
                <w:sz w:val="24"/>
              </w:rPr>
            </w:pPr>
          </w:p>
        </w:tc>
      </w:tr>
      <w:tr w14:paraId="2252B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1620" w:type="dxa"/>
            <w:tcMar>
              <w:top w:w="13" w:type="dxa"/>
              <w:left w:w="13" w:type="dxa"/>
              <w:bottom w:w="0" w:type="dxa"/>
              <w:right w:w="13" w:type="dxa"/>
            </w:tcMar>
            <w:vAlign w:val="center"/>
          </w:tcPr>
          <w:p w14:paraId="03034488">
            <w:pPr>
              <w:spacing w:line="360" w:lineRule="auto"/>
              <w:ind w:firstLine="200"/>
              <w:rPr>
                <w:rFonts w:ascii="宋体" w:hAnsi="宋体" w:eastAsia="宋体" w:cs="Times New Roman"/>
                <w:sz w:val="24"/>
              </w:rPr>
            </w:pPr>
            <w:r>
              <w:rPr>
                <w:rFonts w:hint="eastAsia" w:ascii="宋体" w:hAnsi="宋体" w:eastAsia="宋体" w:cs="Times New Roman"/>
                <w:sz w:val="24"/>
              </w:rPr>
              <w:t>主管部门</w:t>
            </w:r>
          </w:p>
        </w:tc>
        <w:tc>
          <w:tcPr>
            <w:tcW w:w="2880" w:type="dxa"/>
            <w:gridSpan w:val="2"/>
            <w:tcMar>
              <w:top w:w="13" w:type="dxa"/>
              <w:left w:w="13" w:type="dxa"/>
              <w:bottom w:w="0" w:type="dxa"/>
              <w:right w:w="13" w:type="dxa"/>
            </w:tcMar>
            <w:vAlign w:val="center"/>
          </w:tcPr>
          <w:p w14:paraId="2D23D8A6">
            <w:pPr>
              <w:spacing w:line="360" w:lineRule="auto"/>
              <w:ind w:firstLine="200"/>
              <w:jc w:val="center"/>
              <w:rPr>
                <w:rFonts w:ascii="宋体" w:hAnsi="宋体" w:eastAsia="宋体" w:cs="Times New Roman"/>
                <w:sz w:val="24"/>
              </w:rPr>
            </w:pPr>
          </w:p>
        </w:tc>
        <w:tc>
          <w:tcPr>
            <w:tcW w:w="1980" w:type="dxa"/>
            <w:tcMar>
              <w:top w:w="13" w:type="dxa"/>
              <w:left w:w="13" w:type="dxa"/>
              <w:bottom w:w="0" w:type="dxa"/>
              <w:right w:w="13" w:type="dxa"/>
            </w:tcMar>
            <w:vAlign w:val="center"/>
          </w:tcPr>
          <w:p w14:paraId="0BDD543F">
            <w:pPr>
              <w:spacing w:line="360" w:lineRule="auto"/>
              <w:ind w:firstLine="200"/>
              <w:jc w:val="center"/>
              <w:rPr>
                <w:rFonts w:ascii="宋体" w:hAnsi="宋体" w:eastAsia="宋体" w:cs="Times New Roman"/>
                <w:sz w:val="24"/>
              </w:rPr>
            </w:pPr>
            <w:r>
              <w:rPr>
                <w:rFonts w:hint="eastAsia" w:ascii="宋体" w:hAnsi="宋体" w:eastAsia="宋体" w:cs="Times New Roman"/>
                <w:sz w:val="24"/>
              </w:rPr>
              <w:t>成立时间</w:t>
            </w:r>
          </w:p>
        </w:tc>
        <w:tc>
          <w:tcPr>
            <w:tcW w:w="2451" w:type="dxa"/>
            <w:tcMar>
              <w:top w:w="13" w:type="dxa"/>
              <w:left w:w="13" w:type="dxa"/>
              <w:bottom w:w="0" w:type="dxa"/>
              <w:right w:w="13" w:type="dxa"/>
            </w:tcMar>
            <w:vAlign w:val="center"/>
          </w:tcPr>
          <w:p w14:paraId="0E034B76">
            <w:pPr>
              <w:spacing w:line="360" w:lineRule="auto"/>
              <w:ind w:firstLine="200"/>
              <w:jc w:val="center"/>
              <w:rPr>
                <w:rFonts w:ascii="宋体" w:hAnsi="宋体" w:eastAsia="宋体" w:cs="Times New Roman"/>
                <w:sz w:val="24"/>
              </w:rPr>
            </w:pPr>
          </w:p>
        </w:tc>
      </w:tr>
      <w:tr w14:paraId="22EFB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1620" w:type="dxa"/>
            <w:tcMar>
              <w:top w:w="13" w:type="dxa"/>
              <w:left w:w="13" w:type="dxa"/>
              <w:bottom w:w="0" w:type="dxa"/>
              <w:right w:w="13" w:type="dxa"/>
            </w:tcMar>
            <w:vAlign w:val="center"/>
          </w:tcPr>
          <w:p w14:paraId="36E1944F">
            <w:pPr>
              <w:spacing w:line="360" w:lineRule="auto"/>
              <w:ind w:firstLine="200"/>
              <w:rPr>
                <w:rFonts w:ascii="宋体" w:hAnsi="宋体" w:eastAsia="宋体" w:cs="Times New Roman"/>
                <w:sz w:val="24"/>
              </w:rPr>
            </w:pPr>
            <w:r>
              <w:rPr>
                <w:rFonts w:hint="eastAsia" w:ascii="宋体" w:hAnsi="宋体" w:eastAsia="宋体" w:cs="Times New Roman"/>
                <w:sz w:val="24"/>
              </w:rPr>
              <w:t>批准机关</w:t>
            </w:r>
          </w:p>
        </w:tc>
        <w:tc>
          <w:tcPr>
            <w:tcW w:w="2880" w:type="dxa"/>
            <w:gridSpan w:val="2"/>
            <w:tcMar>
              <w:top w:w="13" w:type="dxa"/>
              <w:left w:w="13" w:type="dxa"/>
              <w:bottom w:w="0" w:type="dxa"/>
              <w:right w:w="13" w:type="dxa"/>
            </w:tcMar>
            <w:vAlign w:val="center"/>
          </w:tcPr>
          <w:p w14:paraId="0DB12468">
            <w:pPr>
              <w:spacing w:line="360" w:lineRule="auto"/>
              <w:ind w:firstLine="200"/>
              <w:jc w:val="center"/>
              <w:rPr>
                <w:rFonts w:ascii="宋体" w:hAnsi="宋体" w:eastAsia="宋体" w:cs="Times New Roman"/>
                <w:sz w:val="24"/>
              </w:rPr>
            </w:pPr>
          </w:p>
        </w:tc>
        <w:tc>
          <w:tcPr>
            <w:tcW w:w="1980" w:type="dxa"/>
            <w:tcMar>
              <w:top w:w="13" w:type="dxa"/>
              <w:left w:w="13" w:type="dxa"/>
              <w:bottom w:w="0" w:type="dxa"/>
              <w:right w:w="13" w:type="dxa"/>
            </w:tcMar>
            <w:vAlign w:val="center"/>
          </w:tcPr>
          <w:p w14:paraId="1550D870">
            <w:pPr>
              <w:spacing w:line="360" w:lineRule="auto"/>
              <w:ind w:firstLine="200"/>
              <w:jc w:val="center"/>
              <w:rPr>
                <w:rFonts w:ascii="宋体" w:hAnsi="宋体" w:eastAsia="宋体" w:cs="Times New Roman"/>
                <w:sz w:val="24"/>
              </w:rPr>
            </w:pPr>
            <w:r>
              <w:rPr>
                <w:rFonts w:hint="eastAsia" w:ascii="宋体" w:hAnsi="宋体" w:eastAsia="宋体" w:cs="Times New Roman"/>
                <w:sz w:val="24"/>
              </w:rPr>
              <w:t>营业执照注册号</w:t>
            </w:r>
          </w:p>
        </w:tc>
        <w:tc>
          <w:tcPr>
            <w:tcW w:w="2451" w:type="dxa"/>
            <w:tcMar>
              <w:top w:w="13" w:type="dxa"/>
              <w:left w:w="13" w:type="dxa"/>
              <w:bottom w:w="0" w:type="dxa"/>
              <w:right w:w="13" w:type="dxa"/>
            </w:tcMar>
            <w:vAlign w:val="center"/>
          </w:tcPr>
          <w:p w14:paraId="430C0455">
            <w:pPr>
              <w:spacing w:line="360" w:lineRule="auto"/>
              <w:ind w:firstLine="200"/>
              <w:jc w:val="center"/>
              <w:rPr>
                <w:rFonts w:ascii="宋体" w:hAnsi="宋体" w:eastAsia="宋体" w:cs="Times New Roman"/>
                <w:sz w:val="24"/>
              </w:rPr>
            </w:pPr>
          </w:p>
        </w:tc>
      </w:tr>
      <w:tr w14:paraId="383CB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trPr>
        <w:tc>
          <w:tcPr>
            <w:tcW w:w="1620" w:type="dxa"/>
            <w:tcMar>
              <w:top w:w="13" w:type="dxa"/>
              <w:left w:w="13" w:type="dxa"/>
              <w:bottom w:w="0" w:type="dxa"/>
              <w:right w:w="13" w:type="dxa"/>
            </w:tcMar>
            <w:vAlign w:val="center"/>
          </w:tcPr>
          <w:p w14:paraId="5F51C381">
            <w:pPr>
              <w:spacing w:line="360" w:lineRule="auto"/>
              <w:ind w:firstLine="240" w:firstLineChars="100"/>
              <w:rPr>
                <w:rFonts w:ascii="宋体" w:hAnsi="宋体" w:eastAsia="宋体" w:cs="Times New Roman"/>
                <w:sz w:val="24"/>
              </w:rPr>
            </w:pPr>
            <w:r>
              <w:rPr>
                <w:rFonts w:hint="eastAsia" w:ascii="宋体" w:hAnsi="宋体" w:eastAsia="宋体" w:cs="Times New Roman"/>
                <w:sz w:val="24"/>
                <w:lang w:val="en-US" w:eastAsia="zh-CN"/>
              </w:rPr>
              <w:t>公司</w:t>
            </w:r>
            <w:r>
              <w:rPr>
                <w:rFonts w:hint="eastAsia" w:ascii="宋体" w:hAnsi="宋体" w:eastAsia="宋体" w:cs="Times New Roman"/>
                <w:sz w:val="24"/>
              </w:rPr>
              <w:t>类型</w:t>
            </w:r>
          </w:p>
        </w:tc>
        <w:tc>
          <w:tcPr>
            <w:tcW w:w="2880" w:type="dxa"/>
            <w:gridSpan w:val="2"/>
            <w:tcMar>
              <w:top w:w="13" w:type="dxa"/>
              <w:left w:w="13" w:type="dxa"/>
              <w:bottom w:w="0" w:type="dxa"/>
              <w:right w:w="13" w:type="dxa"/>
            </w:tcMar>
            <w:vAlign w:val="center"/>
          </w:tcPr>
          <w:p w14:paraId="2D13DB80">
            <w:pPr>
              <w:spacing w:line="360" w:lineRule="auto"/>
              <w:ind w:firstLine="200"/>
              <w:jc w:val="center"/>
              <w:rPr>
                <w:rFonts w:ascii="宋体" w:hAnsi="宋体" w:eastAsia="宋体" w:cs="Times New Roman"/>
                <w:sz w:val="24"/>
              </w:rPr>
            </w:pPr>
          </w:p>
        </w:tc>
        <w:tc>
          <w:tcPr>
            <w:tcW w:w="1980" w:type="dxa"/>
            <w:tcMar>
              <w:top w:w="13" w:type="dxa"/>
              <w:left w:w="13" w:type="dxa"/>
              <w:bottom w:w="0" w:type="dxa"/>
              <w:right w:w="13" w:type="dxa"/>
            </w:tcMar>
            <w:vAlign w:val="center"/>
          </w:tcPr>
          <w:p w14:paraId="55C0EB97">
            <w:pPr>
              <w:spacing w:line="360" w:lineRule="auto"/>
              <w:ind w:firstLine="200"/>
              <w:jc w:val="center"/>
              <w:rPr>
                <w:rFonts w:ascii="宋体" w:hAnsi="宋体" w:eastAsia="宋体" w:cs="Times New Roman"/>
                <w:sz w:val="24"/>
              </w:rPr>
            </w:pPr>
            <w:r>
              <w:rPr>
                <w:rFonts w:hint="eastAsia" w:ascii="宋体" w:hAnsi="宋体" w:eastAsia="宋体" w:cs="Times New Roman"/>
                <w:sz w:val="24"/>
              </w:rPr>
              <w:t>负责人</w:t>
            </w:r>
          </w:p>
        </w:tc>
        <w:tc>
          <w:tcPr>
            <w:tcW w:w="2451" w:type="dxa"/>
            <w:tcMar>
              <w:top w:w="13" w:type="dxa"/>
              <w:left w:w="13" w:type="dxa"/>
              <w:bottom w:w="0" w:type="dxa"/>
              <w:right w:w="13" w:type="dxa"/>
            </w:tcMar>
            <w:vAlign w:val="center"/>
          </w:tcPr>
          <w:p w14:paraId="09CD0141">
            <w:pPr>
              <w:spacing w:line="360" w:lineRule="auto"/>
              <w:ind w:firstLine="200"/>
              <w:jc w:val="center"/>
              <w:rPr>
                <w:rFonts w:ascii="宋体" w:hAnsi="宋体" w:eastAsia="宋体" w:cs="Times New Roman"/>
                <w:sz w:val="24"/>
              </w:rPr>
            </w:pPr>
          </w:p>
        </w:tc>
      </w:tr>
      <w:tr w14:paraId="4E03A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71" w:hRule="atLeast"/>
        </w:trPr>
        <w:tc>
          <w:tcPr>
            <w:tcW w:w="1620" w:type="dxa"/>
            <w:tcMar>
              <w:top w:w="13" w:type="dxa"/>
              <w:left w:w="13" w:type="dxa"/>
              <w:bottom w:w="0" w:type="dxa"/>
              <w:right w:w="13" w:type="dxa"/>
            </w:tcMar>
            <w:vAlign w:val="center"/>
          </w:tcPr>
          <w:p w14:paraId="5711B678">
            <w:pPr>
              <w:spacing w:line="360" w:lineRule="auto"/>
              <w:ind w:firstLine="200"/>
              <w:rPr>
                <w:rFonts w:ascii="宋体" w:hAnsi="宋体" w:eastAsia="宋体" w:cs="Times New Roman"/>
                <w:sz w:val="24"/>
              </w:rPr>
            </w:pPr>
            <w:r>
              <w:rPr>
                <w:rFonts w:hint="eastAsia" w:ascii="宋体" w:hAnsi="宋体" w:eastAsia="宋体" w:cs="Times New Roman"/>
                <w:sz w:val="24"/>
              </w:rPr>
              <w:t>详细地址</w:t>
            </w:r>
          </w:p>
          <w:p w14:paraId="2D6D8550">
            <w:pPr>
              <w:spacing w:line="360" w:lineRule="auto"/>
              <w:ind w:firstLine="200"/>
              <w:rPr>
                <w:rFonts w:ascii="宋体" w:hAnsi="宋体" w:eastAsia="宋体" w:cs="Times New Roman"/>
                <w:sz w:val="24"/>
              </w:rPr>
            </w:pPr>
            <w:r>
              <w:rPr>
                <w:rFonts w:hint="eastAsia" w:ascii="宋体" w:hAnsi="宋体" w:eastAsia="宋体" w:cs="Times New Roman"/>
                <w:sz w:val="24"/>
              </w:rPr>
              <w:t>邮政编码</w:t>
            </w:r>
          </w:p>
        </w:tc>
        <w:tc>
          <w:tcPr>
            <w:tcW w:w="7311" w:type="dxa"/>
            <w:gridSpan w:val="4"/>
            <w:tcMar>
              <w:top w:w="13" w:type="dxa"/>
              <w:left w:w="13" w:type="dxa"/>
              <w:bottom w:w="0" w:type="dxa"/>
              <w:right w:w="13" w:type="dxa"/>
            </w:tcMar>
            <w:vAlign w:val="center"/>
          </w:tcPr>
          <w:p w14:paraId="35083A5A">
            <w:pPr>
              <w:spacing w:line="360" w:lineRule="auto"/>
              <w:ind w:firstLine="200"/>
              <w:jc w:val="center"/>
              <w:rPr>
                <w:rFonts w:ascii="宋体" w:hAnsi="宋体" w:eastAsia="宋体" w:cs="Times New Roman"/>
                <w:sz w:val="24"/>
              </w:rPr>
            </w:pPr>
          </w:p>
        </w:tc>
      </w:tr>
      <w:tr w14:paraId="0B84B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881" w:hRule="atLeast"/>
        </w:trPr>
        <w:tc>
          <w:tcPr>
            <w:tcW w:w="1620" w:type="dxa"/>
            <w:tcMar>
              <w:top w:w="13" w:type="dxa"/>
              <w:left w:w="13" w:type="dxa"/>
              <w:bottom w:w="0" w:type="dxa"/>
              <w:right w:w="13" w:type="dxa"/>
            </w:tcMar>
            <w:vAlign w:val="center"/>
          </w:tcPr>
          <w:p w14:paraId="7E661D28">
            <w:pPr>
              <w:spacing w:line="360" w:lineRule="auto"/>
              <w:ind w:firstLine="200"/>
              <w:jc w:val="center"/>
              <w:rPr>
                <w:rFonts w:ascii="宋体" w:hAnsi="宋体" w:eastAsia="宋体" w:cs="Times New Roman"/>
                <w:sz w:val="24"/>
              </w:rPr>
            </w:pPr>
            <w:r>
              <w:rPr>
                <w:rFonts w:hint="eastAsia" w:ascii="宋体" w:hAnsi="宋体" w:eastAsia="宋体" w:cs="Times New Roman"/>
                <w:sz w:val="24"/>
              </w:rPr>
              <w:t>专职人员</w:t>
            </w:r>
          </w:p>
        </w:tc>
        <w:tc>
          <w:tcPr>
            <w:tcW w:w="7311" w:type="dxa"/>
            <w:gridSpan w:val="4"/>
            <w:tcMar>
              <w:top w:w="13" w:type="dxa"/>
              <w:left w:w="13" w:type="dxa"/>
              <w:bottom w:w="0" w:type="dxa"/>
              <w:right w:w="13" w:type="dxa"/>
            </w:tcMar>
            <w:vAlign w:val="center"/>
          </w:tcPr>
          <w:p w14:paraId="37A875C7">
            <w:pPr>
              <w:spacing w:line="360" w:lineRule="auto"/>
              <w:ind w:firstLine="200"/>
              <w:rPr>
                <w:rFonts w:ascii="宋体" w:hAnsi="宋体" w:eastAsia="宋体" w:cs="Times New Roman"/>
                <w:sz w:val="24"/>
              </w:rPr>
            </w:pPr>
            <w:r>
              <w:rPr>
                <w:rFonts w:hint="eastAsia" w:ascii="宋体" w:hAnsi="宋体" w:eastAsia="宋体" w:cs="Times New Roman"/>
                <w:sz w:val="24"/>
              </w:rPr>
              <w:t>从业人数   人</w:t>
            </w:r>
          </w:p>
        </w:tc>
      </w:tr>
      <w:tr w14:paraId="05466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34" w:hRule="atLeast"/>
        </w:trPr>
        <w:tc>
          <w:tcPr>
            <w:tcW w:w="1620" w:type="dxa"/>
            <w:vMerge w:val="restart"/>
            <w:tcMar>
              <w:top w:w="13" w:type="dxa"/>
              <w:left w:w="13" w:type="dxa"/>
              <w:bottom w:w="0" w:type="dxa"/>
              <w:right w:w="13" w:type="dxa"/>
            </w:tcMar>
            <w:vAlign w:val="center"/>
          </w:tcPr>
          <w:p w14:paraId="348846FC">
            <w:pPr>
              <w:spacing w:line="360" w:lineRule="auto"/>
              <w:ind w:firstLine="200"/>
              <w:jc w:val="center"/>
              <w:rPr>
                <w:rFonts w:ascii="宋体" w:hAnsi="宋体" w:eastAsia="宋体" w:cs="Times New Roman"/>
                <w:sz w:val="24"/>
              </w:rPr>
            </w:pPr>
            <w:r>
              <w:rPr>
                <w:rFonts w:hint="eastAsia" w:ascii="宋体" w:hAnsi="宋体" w:eastAsia="宋体" w:cs="Times New Roman"/>
                <w:sz w:val="24"/>
              </w:rPr>
              <w:t>营业范围</w:t>
            </w:r>
          </w:p>
        </w:tc>
        <w:tc>
          <w:tcPr>
            <w:tcW w:w="1620" w:type="dxa"/>
            <w:tcMar>
              <w:top w:w="13" w:type="dxa"/>
              <w:left w:w="13" w:type="dxa"/>
              <w:bottom w:w="0" w:type="dxa"/>
              <w:right w:w="13" w:type="dxa"/>
            </w:tcMar>
            <w:vAlign w:val="center"/>
          </w:tcPr>
          <w:p w14:paraId="6DB8EF7B">
            <w:pPr>
              <w:spacing w:line="360" w:lineRule="auto"/>
              <w:ind w:firstLine="200"/>
              <w:rPr>
                <w:rFonts w:ascii="宋体" w:hAnsi="宋体" w:eastAsia="宋体" w:cs="Times New Roman"/>
                <w:sz w:val="24"/>
              </w:rPr>
            </w:pPr>
            <w:r>
              <w:rPr>
                <w:rFonts w:hint="eastAsia" w:ascii="宋体" w:hAnsi="宋体" w:eastAsia="宋体" w:cs="Times New Roman"/>
                <w:sz w:val="24"/>
              </w:rPr>
              <w:t>主    营</w:t>
            </w:r>
          </w:p>
        </w:tc>
        <w:tc>
          <w:tcPr>
            <w:tcW w:w="5691" w:type="dxa"/>
            <w:gridSpan w:val="3"/>
            <w:tcMar>
              <w:top w:w="13" w:type="dxa"/>
              <w:left w:w="13" w:type="dxa"/>
              <w:bottom w:w="0" w:type="dxa"/>
              <w:right w:w="13" w:type="dxa"/>
            </w:tcMar>
            <w:vAlign w:val="center"/>
          </w:tcPr>
          <w:p w14:paraId="4E7CE62B">
            <w:pPr>
              <w:spacing w:line="360" w:lineRule="auto"/>
              <w:ind w:firstLine="200"/>
              <w:jc w:val="center"/>
              <w:rPr>
                <w:rFonts w:ascii="宋体" w:hAnsi="宋体" w:eastAsia="宋体" w:cs="Times New Roman"/>
                <w:sz w:val="24"/>
              </w:rPr>
            </w:pPr>
          </w:p>
        </w:tc>
      </w:tr>
      <w:tr w14:paraId="5FE7E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295" w:hRule="atLeast"/>
        </w:trPr>
        <w:tc>
          <w:tcPr>
            <w:tcW w:w="1620" w:type="dxa"/>
            <w:vMerge w:val="continue"/>
            <w:vAlign w:val="center"/>
          </w:tcPr>
          <w:p w14:paraId="10429A2D">
            <w:pPr>
              <w:spacing w:line="360" w:lineRule="auto"/>
              <w:ind w:firstLine="200"/>
              <w:jc w:val="center"/>
              <w:rPr>
                <w:rFonts w:ascii="宋体" w:hAnsi="宋体" w:eastAsia="宋体" w:cs="Times New Roman"/>
                <w:sz w:val="24"/>
              </w:rPr>
            </w:pPr>
          </w:p>
        </w:tc>
        <w:tc>
          <w:tcPr>
            <w:tcW w:w="1620" w:type="dxa"/>
            <w:tcMar>
              <w:top w:w="13" w:type="dxa"/>
              <w:left w:w="13" w:type="dxa"/>
              <w:bottom w:w="0" w:type="dxa"/>
              <w:right w:w="13" w:type="dxa"/>
            </w:tcMar>
            <w:vAlign w:val="center"/>
          </w:tcPr>
          <w:p w14:paraId="5E129297">
            <w:pPr>
              <w:spacing w:line="360" w:lineRule="auto"/>
              <w:ind w:firstLine="200"/>
              <w:rPr>
                <w:rFonts w:ascii="宋体" w:hAnsi="宋体" w:eastAsia="宋体" w:cs="Times New Roman"/>
                <w:sz w:val="24"/>
              </w:rPr>
            </w:pPr>
            <w:r>
              <w:rPr>
                <w:rFonts w:hint="eastAsia" w:ascii="宋体" w:hAnsi="宋体" w:eastAsia="宋体" w:cs="Times New Roman"/>
                <w:sz w:val="24"/>
              </w:rPr>
              <w:t>兼    营</w:t>
            </w:r>
          </w:p>
        </w:tc>
        <w:tc>
          <w:tcPr>
            <w:tcW w:w="5691" w:type="dxa"/>
            <w:gridSpan w:val="3"/>
            <w:tcMar>
              <w:top w:w="13" w:type="dxa"/>
              <w:left w:w="13" w:type="dxa"/>
              <w:bottom w:w="0" w:type="dxa"/>
              <w:right w:w="13" w:type="dxa"/>
            </w:tcMar>
            <w:vAlign w:val="center"/>
          </w:tcPr>
          <w:p w14:paraId="3F8685B4">
            <w:pPr>
              <w:spacing w:line="360" w:lineRule="auto"/>
              <w:ind w:firstLine="200"/>
              <w:jc w:val="center"/>
              <w:rPr>
                <w:rFonts w:ascii="宋体" w:hAnsi="宋体" w:eastAsia="宋体" w:cs="Times New Roman"/>
                <w:sz w:val="24"/>
              </w:rPr>
            </w:pPr>
          </w:p>
        </w:tc>
      </w:tr>
    </w:tbl>
    <w:p w14:paraId="59932259">
      <w:pPr>
        <w:spacing w:line="360" w:lineRule="auto"/>
        <w:ind w:firstLine="210" w:firstLineChars="100"/>
        <w:rPr>
          <w:color w:val="000000"/>
          <w:kern w:val="0"/>
        </w:rPr>
      </w:pPr>
    </w:p>
    <w:p w14:paraId="5C0259DB">
      <w:pPr>
        <w:spacing w:line="360" w:lineRule="auto"/>
        <w:ind w:firstLine="210" w:firstLineChars="100"/>
        <w:rPr>
          <w:color w:val="000000"/>
          <w:spacing w:val="-4"/>
          <w:kern w:val="0"/>
        </w:rPr>
      </w:pPr>
      <w:r>
        <w:rPr>
          <w:color w:val="000000"/>
          <w:kern w:val="0"/>
        </w:rPr>
        <w:t>注：</w:t>
      </w:r>
      <w:r>
        <w:rPr>
          <w:rFonts w:hint="eastAsia"/>
          <w:color w:val="000000"/>
          <w:kern w:val="0"/>
        </w:rPr>
        <w:t>供应商</w:t>
      </w:r>
      <w:r>
        <w:rPr>
          <w:color w:val="000000"/>
          <w:kern w:val="0"/>
        </w:rPr>
        <w:t>应根据</w:t>
      </w:r>
      <w:r>
        <w:rPr>
          <w:rFonts w:hint="eastAsia"/>
          <w:color w:val="000000"/>
          <w:kern w:val="0"/>
        </w:rPr>
        <w:t>竞争性谈判</w:t>
      </w:r>
      <w:r>
        <w:rPr>
          <w:color w:val="000000"/>
          <w:kern w:val="0"/>
        </w:rPr>
        <w:t>须知的要求在本表后附相关证明材料。</w:t>
      </w:r>
      <w:r>
        <w:rPr>
          <w:rFonts w:hint="eastAsia"/>
          <w:color w:val="000000"/>
          <w:kern w:val="0"/>
        </w:rPr>
        <w:t>资质条件</w:t>
      </w:r>
      <w:r>
        <w:rPr>
          <w:color w:val="000000"/>
          <w:kern w:val="0"/>
        </w:rPr>
        <w:t>中未要求的证明和证件，可不提供。</w:t>
      </w:r>
    </w:p>
    <w:p w14:paraId="58C08119">
      <w:pPr>
        <w:spacing w:line="360" w:lineRule="auto"/>
        <w:jc w:val="center"/>
      </w:pPr>
    </w:p>
    <w:p w14:paraId="23B1FD3A">
      <w:pPr>
        <w:spacing w:line="360" w:lineRule="auto"/>
        <w:rPr>
          <w:rFonts w:eastAsia="黑体"/>
          <w:sz w:val="28"/>
        </w:rPr>
      </w:pPr>
      <w:bookmarkStart w:id="74" w:name="_bookmark205"/>
      <w:bookmarkEnd w:id="74"/>
      <w:bookmarkStart w:id="75" w:name="_bookmark206"/>
      <w:bookmarkEnd w:id="75"/>
      <w:r>
        <w:rPr>
          <w:rFonts w:eastAsia="黑体"/>
          <w:sz w:val="28"/>
        </w:rPr>
        <w:br w:type="page"/>
      </w:r>
    </w:p>
    <w:p w14:paraId="750EE234">
      <w:pPr>
        <w:jc w:val="left"/>
        <w:rPr>
          <w:rFonts w:asciiTheme="minorHAnsi" w:hAnsiTheme="minorHAnsi" w:eastAsiaTheme="minorEastAsia" w:cstheme="minorBidi"/>
          <w:kern w:val="2"/>
          <w:sz w:val="21"/>
          <w:szCs w:val="24"/>
          <w:lang w:val="en-US" w:eastAsia="zh-CN" w:bidi="ar-SA"/>
        </w:rPr>
      </w:pPr>
    </w:p>
    <w:p w14:paraId="600EA9D6">
      <w:pPr>
        <w:ind w:firstLine="2520" w:firstLineChars="900"/>
        <w:rPr>
          <w:rFonts w:eastAsia="黑体"/>
          <w:sz w:val="28"/>
        </w:rPr>
      </w:pPr>
      <w:r>
        <w:rPr>
          <w:rFonts w:eastAsia="黑体"/>
          <w:sz w:val="28"/>
        </w:rPr>
        <w:t>（</w:t>
      </w:r>
      <w:r>
        <w:rPr>
          <w:rFonts w:hint="eastAsia" w:eastAsia="黑体"/>
          <w:sz w:val="28"/>
        </w:rPr>
        <w:t>二</w:t>
      </w:r>
      <w:r>
        <w:rPr>
          <w:rFonts w:eastAsia="黑体"/>
          <w:sz w:val="28"/>
        </w:rPr>
        <w:t>）近</w:t>
      </w:r>
      <w:r>
        <w:rPr>
          <w:rFonts w:hint="eastAsia" w:eastAsia="黑体"/>
          <w:sz w:val="28"/>
        </w:rPr>
        <w:t>5</w:t>
      </w:r>
      <w:r>
        <w:rPr>
          <w:rFonts w:eastAsia="黑体"/>
          <w:sz w:val="28"/>
        </w:rPr>
        <w:t>年完成的类似项目情况表</w:t>
      </w:r>
    </w:p>
    <w:p w14:paraId="607A469B"/>
    <w:tbl>
      <w:tblPr>
        <w:tblStyle w:val="1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15"/>
        <w:gridCol w:w="6107"/>
      </w:tblGrid>
      <w:tr w14:paraId="23F982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378C02AC">
            <w:pPr>
              <w:spacing w:line="300" w:lineRule="exact"/>
              <w:ind w:left="-105" w:leftChars="-50" w:right="-105" w:rightChars="-50"/>
              <w:jc w:val="center"/>
            </w:pPr>
            <w:r>
              <w:t>项目名称</w:t>
            </w:r>
          </w:p>
        </w:tc>
        <w:tc>
          <w:tcPr>
            <w:tcW w:w="6107" w:type="dxa"/>
            <w:vAlign w:val="center"/>
          </w:tcPr>
          <w:p w14:paraId="4E656D7E">
            <w:pPr>
              <w:spacing w:line="300" w:lineRule="exact"/>
              <w:ind w:left="-105" w:leftChars="-50" w:right="-105" w:rightChars="-50"/>
              <w:jc w:val="center"/>
            </w:pPr>
          </w:p>
        </w:tc>
      </w:tr>
      <w:tr w14:paraId="337BE5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73D09331">
            <w:pPr>
              <w:spacing w:line="300" w:lineRule="exact"/>
              <w:ind w:left="-105" w:leftChars="-50" w:right="-105" w:rightChars="-50"/>
              <w:jc w:val="center"/>
            </w:pPr>
            <w:r>
              <w:t>项目所在地</w:t>
            </w:r>
          </w:p>
        </w:tc>
        <w:tc>
          <w:tcPr>
            <w:tcW w:w="6107" w:type="dxa"/>
            <w:vAlign w:val="center"/>
          </w:tcPr>
          <w:p w14:paraId="06691BFA">
            <w:pPr>
              <w:spacing w:line="300" w:lineRule="exact"/>
              <w:ind w:left="-105" w:leftChars="-50" w:right="-105" w:rightChars="-50"/>
              <w:jc w:val="center"/>
            </w:pPr>
          </w:p>
        </w:tc>
      </w:tr>
      <w:tr w14:paraId="07ADF0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35CAE40C">
            <w:pPr>
              <w:spacing w:line="300" w:lineRule="exact"/>
              <w:ind w:left="-105" w:leftChars="-50" w:right="-105" w:rightChars="-50"/>
              <w:jc w:val="center"/>
            </w:pPr>
            <w:r>
              <w:t>发包人名称</w:t>
            </w:r>
          </w:p>
        </w:tc>
        <w:tc>
          <w:tcPr>
            <w:tcW w:w="6107" w:type="dxa"/>
            <w:vAlign w:val="center"/>
          </w:tcPr>
          <w:p w14:paraId="7A326C1B">
            <w:pPr>
              <w:spacing w:line="300" w:lineRule="exact"/>
              <w:ind w:left="-105" w:leftChars="-50" w:right="-105" w:rightChars="-50"/>
              <w:jc w:val="center"/>
            </w:pPr>
          </w:p>
        </w:tc>
      </w:tr>
      <w:tr w14:paraId="1001E4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5894F8FE">
            <w:pPr>
              <w:spacing w:line="300" w:lineRule="exact"/>
              <w:ind w:left="-105" w:leftChars="-50" w:right="-105" w:rightChars="-50"/>
              <w:jc w:val="center"/>
            </w:pPr>
            <w:r>
              <w:t>发包人地址</w:t>
            </w:r>
          </w:p>
        </w:tc>
        <w:tc>
          <w:tcPr>
            <w:tcW w:w="6107" w:type="dxa"/>
            <w:vAlign w:val="center"/>
          </w:tcPr>
          <w:p w14:paraId="4310832F">
            <w:pPr>
              <w:spacing w:line="300" w:lineRule="exact"/>
              <w:ind w:left="-105" w:leftChars="-50" w:right="-105" w:rightChars="-50"/>
              <w:jc w:val="center"/>
            </w:pPr>
          </w:p>
        </w:tc>
      </w:tr>
      <w:tr w14:paraId="3F999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07B38993">
            <w:pPr>
              <w:spacing w:line="300" w:lineRule="exact"/>
              <w:ind w:left="-105" w:leftChars="-50" w:right="-105" w:rightChars="-50"/>
              <w:jc w:val="center"/>
            </w:pPr>
            <w:r>
              <w:t>发包人电话</w:t>
            </w:r>
          </w:p>
        </w:tc>
        <w:tc>
          <w:tcPr>
            <w:tcW w:w="6107" w:type="dxa"/>
            <w:vAlign w:val="center"/>
          </w:tcPr>
          <w:p w14:paraId="3CC75749">
            <w:pPr>
              <w:spacing w:line="300" w:lineRule="exact"/>
              <w:ind w:left="-105" w:leftChars="-50" w:right="-105" w:rightChars="-50"/>
              <w:jc w:val="center"/>
            </w:pPr>
          </w:p>
        </w:tc>
      </w:tr>
      <w:tr w14:paraId="6B5B19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32FED829">
            <w:pPr>
              <w:spacing w:line="300" w:lineRule="exact"/>
              <w:ind w:left="-105" w:leftChars="-50" w:right="-105" w:rightChars="-50"/>
              <w:jc w:val="center"/>
            </w:pPr>
            <w:r>
              <w:t>合同价格</w:t>
            </w:r>
          </w:p>
        </w:tc>
        <w:tc>
          <w:tcPr>
            <w:tcW w:w="6107" w:type="dxa"/>
            <w:vAlign w:val="center"/>
          </w:tcPr>
          <w:p w14:paraId="4B4C0C39">
            <w:pPr>
              <w:spacing w:line="300" w:lineRule="exact"/>
              <w:ind w:left="-105" w:leftChars="-50" w:right="-105" w:rightChars="-50"/>
              <w:jc w:val="center"/>
            </w:pPr>
          </w:p>
        </w:tc>
      </w:tr>
      <w:tr w14:paraId="4E5AEF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77633621">
            <w:pPr>
              <w:spacing w:line="300" w:lineRule="exact"/>
              <w:ind w:left="-105" w:leftChars="-50" w:right="-105" w:rightChars="-50"/>
              <w:jc w:val="center"/>
            </w:pPr>
            <w:r>
              <w:t>工作内容</w:t>
            </w:r>
          </w:p>
        </w:tc>
        <w:tc>
          <w:tcPr>
            <w:tcW w:w="6107" w:type="dxa"/>
            <w:vAlign w:val="center"/>
          </w:tcPr>
          <w:p w14:paraId="3CF7C64D">
            <w:pPr>
              <w:spacing w:line="300" w:lineRule="exact"/>
              <w:ind w:left="-105" w:leftChars="-50" w:right="-105" w:rightChars="-50"/>
              <w:jc w:val="center"/>
            </w:pPr>
          </w:p>
        </w:tc>
      </w:tr>
      <w:tr w14:paraId="79CFA5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2F746F84">
            <w:pPr>
              <w:spacing w:line="300" w:lineRule="exact"/>
              <w:ind w:left="-105" w:leftChars="-50" w:right="-105" w:rightChars="-50"/>
              <w:jc w:val="center"/>
            </w:pPr>
            <w:r>
              <w:t>项目描述</w:t>
            </w:r>
          </w:p>
        </w:tc>
        <w:tc>
          <w:tcPr>
            <w:tcW w:w="6107" w:type="dxa"/>
            <w:vAlign w:val="center"/>
          </w:tcPr>
          <w:p w14:paraId="03527102">
            <w:pPr>
              <w:spacing w:line="300" w:lineRule="exact"/>
              <w:ind w:left="-105" w:leftChars="-50" w:right="-105" w:rightChars="-50"/>
              <w:jc w:val="center"/>
            </w:pPr>
          </w:p>
        </w:tc>
      </w:tr>
      <w:tr w14:paraId="1230D2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6A09FABE">
            <w:pPr>
              <w:spacing w:line="300" w:lineRule="exact"/>
              <w:ind w:left="-105" w:leftChars="-50" w:right="-105" w:rightChars="-50"/>
              <w:jc w:val="center"/>
            </w:pPr>
            <w:r>
              <w:t>备注</w:t>
            </w:r>
          </w:p>
        </w:tc>
        <w:tc>
          <w:tcPr>
            <w:tcW w:w="6107" w:type="dxa"/>
            <w:vAlign w:val="center"/>
          </w:tcPr>
          <w:p w14:paraId="0B70EDEA">
            <w:pPr>
              <w:spacing w:line="300" w:lineRule="exact"/>
              <w:ind w:left="-105" w:leftChars="-50" w:right="-105" w:rightChars="-50"/>
              <w:jc w:val="center"/>
            </w:pPr>
          </w:p>
        </w:tc>
      </w:tr>
    </w:tbl>
    <w:p w14:paraId="372D9DC8">
      <w:pPr>
        <w:spacing w:line="240" w:lineRule="auto"/>
        <w:ind w:firstLine="0" w:firstLineChars="0"/>
      </w:pPr>
    </w:p>
    <w:p w14:paraId="220577A9">
      <w:pPr>
        <w:tabs>
          <w:tab w:val="left" w:pos="0"/>
          <w:tab w:val="left" w:pos="1186"/>
        </w:tabs>
        <w:spacing w:line="360" w:lineRule="auto"/>
        <w:ind w:firstLine="420" w:firstLineChars="200"/>
        <w:rPr>
          <w:rFonts w:ascii="宋体" w:hAnsi="宋体" w:cs="宋体"/>
          <w:szCs w:val="21"/>
        </w:rPr>
      </w:pPr>
      <w:r>
        <w:rPr>
          <w:color w:val="000000"/>
          <w:kern w:val="0"/>
        </w:rPr>
        <w:t>注：</w:t>
      </w:r>
      <w:r>
        <w:rPr>
          <w:rFonts w:hint="eastAsia" w:ascii="宋体" w:hAnsi="宋体" w:cs="宋体"/>
          <w:szCs w:val="21"/>
        </w:rPr>
        <w:t>1.</w:t>
      </w:r>
      <w:r>
        <w:rPr>
          <w:rFonts w:hint="eastAsia" w:ascii="宋体" w:hAnsi="宋体" w:cs="宋体"/>
          <w:szCs w:val="21"/>
          <w:lang w:val="en-US" w:eastAsia="zh-CN"/>
        </w:rPr>
        <w:t>制作大型宣传片业绩的合同复印件。（涉及第三方的保密信息应进行屏蔽）</w:t>
      </w:r>
      <w:r>
        <w:rPr>
          <w:rFonts w:hint="eastAsia" w:ascii="宋体" w:hAnsi="宋体" w:cs="宋体"/>
          <w:szCs w:val="21"/>
        </w:rPr>
        <w:t>。</w:t>
      </w:r>
    </w:p>
    <w:p w14:paraId="2CFD5C1E">
      <w:pPr>
        <w:tabs>
          <w:tab w:val="left" w:pos="0"/>
          <w:tab w:val="left" w:pos="1186"/>
        </w:tabs>
        <w:spacing w:line="360" w:lineRule="auto"/>
        <w:ind w:firstLine="840" w:firstLineChars="400"/>
        <w:rPr>
          <w:rFonts w:ascii="宋体" w:hAnsi="宋体" w:cs="宋体"/>
          <w:szCs w:val="21"/>
        </w:rPr>
      </w:pPr>
      <w:r>
        <w:rPr>
          <w:rFonts w:hint="eastAsia" w:ascii="宋体" w:hAnsi="宋体" w:cs="宋体"/>
          <w:szCs w:val="21"/>
        </w:rPr>
        <w:t>2.</w:t>
      </w:r>
      <w:r>
        <w:rPr>
          <w:rFonts w:hint="eastAsia" w:ascii="宋体" w:hAnsi="宋体" w:cs="宋体"/>
          <w:szCs w:val="21"/>
          <w:lang w:val="en-US" w:eastAsia="zh-CN"/>
        </w:rPr>
        <w:t>制作大型宣传片</w:t>
      </w:r>
      <w:r>
        <w:rPr>
          <w:rFonts w:hint="eastAsia" w:ascii="宋体" w:hAnsi="宋体" w:cs="宋体"/>
          <w:szCs w:val="21"/>
        </w:rPr>
        <w:t>的佐证资料</w:t>
      </w:r>
      <w:r>
        <w:rPr>
          <w:rFonts w:hint="eastAsia" w:ascii="宋体" w:hAnsi="宋体" w:cs="宋体"/>
          <w:szCs w:val="21"/>
          <w:lang w:eastAsia="zh-CN"/>
        </w:rPr>
        <w:t>（</w:t>
      </w:r>
      <w:r>
        <w:rPr>
          <w:rFonts w:hint="eastAsia" w:ascii="宋体" w:hAnsi="宋体" w:cs="宋体"/>
          <w:szCs w:val="21"/>
          <w:lang w:val="en-US" w:eastAsia="zh-CN"/>
        </w:rPr>
        <w:t>视频</w:t>
      </w:r>
      <w:r>
        <w:rPr>
          <w:rFonts w:hint="eastAsia" w:ascii="宋体" w:hAnsi="宋体" w:cs="宋体"/>
          <w:szCs w:val="21"/>
          <w:lang w:eastAsia="zh-CN"/>
        </w:rPr>
        <w:t>），视频资料以</w:t>
      </w:r>
      <w:r>
        <w:rPr>
          <w:rFonts w:hint="eastAsia" w:ascii="宋体" w:hAnsi="宋体" w:cs="宋体"/>
          <w:szCs w:val="21"/>
          <w:lang w:val="en-US" w:eastAsia="zh-CN"/>
        </w:rPr>
        <w:t>U盘的形式封装在响应文件中递交</w:t>
      </w:r>
      <w:r>
        <w:rPr>
          <w:rFonts w:hint="eastAsia" w:ascii="宋体" w:hAnsi="宋体" w:cs="宋体"/>
          <w:szCs w:val="21"/>
        </w:rPr>
        <w:t>。</w:t>
      </w:r>
    </w:p>
    <w:p w14:paraId="4DF0EFCC">
      <w:pPr>
        <w:tabs>
          <w:tab w:val="left" w:pos="0"/>
          <w:tab w:val="left" w:pos="1186"/>
        </w:tabs>
        <w:spacing w:line="360" w:lineRule="auto"/>
        <w:ind w:firstLine="840" w:firstLineChars="400"/>
        <w:rPr>
          <w:rFonts w:ascii="宋体" w:hAnsi="宋体" w:cs="宋体"/>
          <w:szCs w:val="21"/>
        </w:rPr>
      </w:pPr>
      <w:r>
        <w:rPr>
          <w:rFonts w:hint="eastAsia" w:ascii="宋体" w:hAnsi="宋体" w:cs="宋体"/>
          <w:szCs w:val="21"/>
        </w:rPr>
        <w:t>3.所附证明材料应能反映要求的业绩关键内容，否则为无效业绩。</w:t>
      </w:r>
    </w:p>
    <w:p w14:paraId="58AAD165">
      <w:pPr>
        <w:spacing w:line="360" w:lineRule="auto"/>
        <w:ind w:firstLine="480" w:firstLineChars="200"/>
        <w:jc w:val="center"/>
        <w:rPr>
          <w:sz w:val="24"/>
          <w:szCs w:val="20"/>
        </w:rPr>
      </w:pPr>
    </w:p>
    <w:p w14:paraId="61E26EE1">
      <w:pPr>
        <w:spacing w:line="360" w:lineRule="auto"/>
        <w:ind w:firstLine="480" w:firstLineChars="200"/>
        <w:jc w:val="center"/>
        <w:rPr>
          <w:sz w:val="24"/>
          <w:szCs w:val="20"/>
        </w:rPr>
      </w:pPr>
    </w:p>
    <w:p w14:paraId="70BFD86D">
      <w:pPr>
        <w:spacing w:line="360" w:lineRule="auto"/>
        <w:ind w:firstLine="480" w:firstLineChars="200"/>
        <w:jc w:val="center"/>
        <w:rPr>
          <w:sz w:val="24"/>
          <w:szCs w:val="20"/>
        </w:rPr>
      </w:pPr>
    </w:p>
    <w:p w14:paraId="67C4C3C1">
      <w:pPr>
        <w:spacing w:line="360" w:lineRule="auto"/>
        <w:ind w:firstLine="480" w:firstLineChars="200"/>
        <w:jc w:val="center"/>
        <w:rPr>
          <w:sz w:val="24"/>
          <w:szCs w:val="20"/>
        </w:rPr>
      </w:pPr>
    </w:p>
    <w:p w14:paraId="1945B31A">
      <w:pPr>
        <w:spacing w:line="360" w:lineRule="auto"/>
        <w:ind w:firstLine="480" w:firstLineChars="200"/>
        <w:jc w:val="center"/>
        <w:rPr>
          <w:sz w:val="24"/>
          <w:szCs w:val="20"/>
        </w:rPr>
      </w:pPr>
    </w:p>
    <w:p w14:paraId="73E4EB44">
      <w:pPr>
        <w:spacing w:line="360" w:lineRule="auto"/>
        <w:ind w:firstLine="480" w:firstLineChars="200"/>
        <w:jc w:val="center"/>
        <w:rPr>
          <w:sz w:val="24"/>
          <w:szCs w:val="20"/>
        </w:rPr>
      </w:pPr>
    </w:p>
    <w:p w14:paraId="293F4204">
      <w:pPr>
        <w:spacing w:line="360" w:lineRule="auto"/>
        <w:ind w:firstLine="480" w:firstLineChars="200"/>
        <w:jc w:val="center"/>
        <w:rPr>
          <w:sz w:val="24"/>
          <w:szCs w:val="20"/>
        </w:rPr>
      </w:pPr>
    </w:p>
    <w:p w14:paraId="1C73011D">
      <w:pPr>
        <w:spacing w:line="360" w:lineRule="auto"/>
        <w:ind w:firstLine="480" w:firstLineChars="200"/>
        <w:jc w:val="center"/>
        <w:rPr>
          <w:sz w:val="24"/>
          <w:szCs w:val="20"/>
        </w:rPr>
      </w:pPr>
    </w:p>
    <w:p w14:paraId="3D704413">
      <w:pPr>
        <w:spacing w:line="360" w:lineRule="auto"/>
        <w:ind w:firstLine="480" w:firstLineChars="200"/>
        <w:jc w:val="center"/>
        <w:rPr>
          <w:sz w:val="24"/>
          <w:szCs w:val="20"/>
        </w:rPr>
      </w:pPr>
    </w:p>
    <w:p w14:paraId="003075F1">
      <w:pPr>
        <w:spacing w:line="360" w:lineRule="auto"/>
        <w:ind w:firstLine="480" w:firstLineChars="200"/>
        <w:jc w:val="center"/>
        <w:rPr>
          <w:sz w:val="24"/>
          <w:szCs w:val="20"/>
        </w:rPr>
      </w:pPr>
    </w:p>
    <w:p w14:paraId="427EA5B2">
      <w:pPr>
        <w:spacing w:line="360" w:lineRule="auto"/>
        <w:ind w:firstLine="480" w:firstLineChars="200"/>
        <w:jc w:val="center"/>
        <w:rPr>
          <w:sz w:val="24"/>
          <w:szCs w:val="20"/>
        </w:rPr>
      </w:pPr>
    </w:p>
    <w:p w14:paraId="2F630267">
      <w:pPr>
        <w:spacing w:line="360" w:lineRule="auto"/>
        <w:ind w:firstLine="480" w:firstLineChars="200"/>
        <w:jc w:val="center"/>
        <w:rPr>
          <w:sz w:val="24"/>
          <w:szCs w:val="20"/>
        </w:rPr>
      </w:pPr>
    </w:p>
    <w:p w14:paraId="1DB50B79">
      <w:pPr>
        <w:spacing w:line="360" w:lineRule="auto"/>
        <w:ind w:firstLine="480" w:firstLineChars="200"/>
        <w:jc w:val="center"/>
        <w:rPr>
          <w:sz w:val="24"/>
          <w:szCs w:val="20"/>
        </w:rPr>
      </w:pPr>
    </w:p>
    <w:p w14:paraId="62EBE62D">
      <w:pPr>
        <w:widowControl/>
        <w:ind w:firstLine="0" w:firstLineChars="0"/>
        <w:jc w:val="left"/>
        <w:rPr>
          <w:rFonts w:ascii="黑体" w:hAnsi="宋体" w:eastAsia="黑体" w:cs="黑体"/>
          <w:color w:val="000000"/>
          <w:kern w:val="0"/>
          <w:sz w:val="31"/>
          <w:szCs w:val="31"/>
          <w:lang w:bidi="ar"/>
        </w:rPr>
      </w:pPr>
    </w:p>
    <w:p w14:paraId="33E333DA">
      <w:pPr>
        <w:widowControl/>
        <w:ind w:firstLine="3720" w:firstLineChars="1200"/>
        <w:jc w:val="left"/>
        <w:rPr>
          <w:rFonts w:ascii="黑体" w:hAnsi="宋体" w:eastAsia="黑体" w:cs="黑体"/>
          <w:color w:val="000000"/>
          <w:kern w:val="0"/>
          <w:sz w:val="31"/>
          <w:szCs w:val="31"/>
          <w:lang w:bidi="ar"/>
        </w:rPr>
      </w:pPr>
    </w:p>
    <w:p w14:paraId="53613721">
      <w:pPr>
        <w:ind w:firstLine="2520" w:firstLineChars="900"/>
        <w:rPr>
          <w:rFonts w:eastAsia="黑体"/>
          <w:sz w:val="28"/>
        </w:rPr>
      </w:pPr>
      <w:r>
        <w:rPr>
          <w:rFonts w:eastAsia="黑体"/>
          <w:sz w:val="28"/>
        </w:rPr>
        <w:t>（</w:t>
      </w:r>
      <w:r>
        <w:rPr>
          <w:rFonts w:hint="eastAsia" w:eastAsia="黑体"/>
          <w:sz w:val="28"/>
          <w:lang w:val="en-US" w:eastAsia="zh-CN"/>
        </w:rPr>
        <w:t>三</w:t>
      </w:r>
      <w:r>
        <w:rPr>
          <w:rFonts w:eastAsia="黑体"/>
          <w:sz w:val="28"/>
        </w:rPr>
        <w:t>）</w:t>
      </w:r>
      <w:r>
        <w:rPr>
          <w:rFonts w:hint="eastAsia" w:eastAsia="黑体"/>
          <w:sz w:val="28"/>
          <w:lang w:val="en-US" w:eastAsia="zh-CN"/>
        </w:rPr>
        <w:t>宣传片制作团队负责人业绩</w:t>
      </w:r>
      <w:r>
        <w:rPr>
          <w:rFonts w:eastAsia="黑体"/>
          <w:sz w:val="28"/>
        </w:rPr>
        <w:t>情况表</w:t>
      </w:r>
    </w:p>
    <w:p w14:paraId="2A341AA9"/>
    <w:tbl>
      <w:tblPr>
        <w:tblStyle w:val="1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15"/>
        <w:gridCol w:w="6107"/>
      </w:tblGrid>
      <w:tr w14:paraId="1B183F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427E135C">
            <w:pPr>
              <w:spacing w:line="300" w:lineRule="exact"/>
              <w:ind w:left="-105" w:leftChars="-50" w:right="-105" w:rightChars="-50"/>
              <w:jc w:val="center"/>
            </w:pPr>
            <w:r>
              <w:rPr>
                <w:rFonts w:hint="eastAsia"/>
                <w:lang w:val="en-US" w:eastAsia="zh-CN"/>
              </w:rPr>
              <w:t>岗位</w:t>
            </w:r>
            <w:r>
              <w:t>名称</w:t>
            </w:r>
          </w:p>
        </w:tc>
        <w:tc>
          <w:tcPr>
            <w:tcW w:w="6107" w:type="dxa"/>
            <w:vAlign w:val="center"/>
          </w:tcPr>
          <w:p w14:paraId="0326FA9E">
            <w:pPr>
              <w:spacing w:line="300" w:lineRule="exact"/>
              <w:ind w:left="-105" w:leftChars="-50" w:right="-105" w:rightChars="-50"/>
              <w:jc w:val="center"/>
            </w:pPr>
          </w:p>
        </w:tc>
      </w:tr>
      <w:tr w14:paraId="6AEF42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0FF1A5E3">
            <w:pPr>
              <w:spacing w:line="300" w:lineRule="exact"/>
              <w:ind w:left="-105" w:leftChars="-50" w:right="-105" w:rightChars="-50"/>
              <w:jc w:val="center"/>
              <w:rPr>
                <w:rFonts w:hint="default" w:eastAsiaTheme="minorEastAsia"/>
                <w:lang w:val="en-US" w:eastAsia="zh-CN"/>
              </w:rPr>
            </w:pPr>
            <w:r>
              <w:rPr>
                <w:rFonts w:hint="eastAsia"/>
                <w:lang w:val="en-US" w:eastAsia="zh-CN"/>
              </w:rPr>
              <w:t>姓名</w:t>
            </w:r>
          </w:p>
        </w:tc>
        <w:tc>
          <w:tcPr>
            <w:tcW w:w="6107" w:type="dxa"/>
            <w:vAlign w:val="center"/>
          </w:tcPr>
          <w:p w14:paraId="50CD4F19">
            <w:pPr>
              <w:spacing w:line="300" w:lineRule="exact"/>
              <w:ind w:left="-105" w:leftChars="-50" w:right="-105" w:rightChars="-50"/>
              <w:jc w:val="center"/>
            </w:pPr>
          </w:p>
        </w:tc>
      </w:tr>
      <w:tr w14:paraId="0CFD0C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7D66F5C7">
            <w:pPr>
              <w:spacing w:line="300" w:lineRule="exact"/>
              <w:ind w:left="-105" w:leftChars="-50" w:right="-105" w:rightChars="-50"/>
              <w:jc w:val="center"/>
              <w:rPr>
                <w:rFonts w:hint="default" w:eastAsiaTheme="minorEastAsia"/>
                <w:lang w:val="en-US" w:eastAsia="zh-CN"/>
              </w:rPr>
            </w:pPr>
            <w:r>
              <w:rPr>
                <w:rFonts w:hint="eastAsia"/>
                <w:lang w:val="en-US" w:eastAsia="zh-CN"/>
              </w:rPr>
              <w:t>相关从业经历</w:t>
            </w:r>
          </w:p>
        </w:tc>
        <w:tc>
          <w:tcPr>
            <w:tcW w:w="6107" w:type="dxa"/>
            <w:vAlign w:val="center"/>
          </w:tcPr>
          <w:p w14:paraId="48B1425E">
            <w:pPr>
              <w:spacing w:line="300" w:lineRule="exact"/>
              <w:ind w:left="-105" w:leftChars="-50" w:right="-105" w:rightChars="-50"/>
              <w:jc w:val="center"/>
            </w:pPr>
          </w:p>
        </w:tc>
      </w:tr>
      <w:tr w14:paraId="03C4B5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77CD340E">
            <w:pPr>
              <w:spacing w:line="300" w:lineRule="exact"/>
              <w:ind w:left="-105" w:leftChars="-50" w:right="-105" w:rightChars="-50"/>
              <w:jc w:val="center"/>
              <w:rPr>
                <w:rFonts w:hint="eastAsia" w:eastAsiaTheme="minorEastAsia"/>
                <w:lang w:val="en-US" w:eastAsia="zh-CN"/>
              </w:rPr>
            </w:pPr>
            <w:r>
              <w:rPr>
                <w:rFonts w:hint="eastAsia"/>
                <w:lang w:val="en-US" w:eastAsia="zh-CN"/>
              </w:rPr>
              <w:t>职称</w:t>
            </w:r>
          </w:p>
        </w:tc>
        <w:tc>
          <w:tcPr>
            <w:tcW w:w="6107" w:type="dxa"/>
            <w:vAlign w:val="center"/>
          </w:tcPr>
          <w:p w14:paraId="3D5D72E9">
            <w:pPr>
              <w:spacing w:line="300" w:lineRule="exact"/>
              <w:ind w:left="-105" w:leftChars="-50" w:right="-105" w:rightChars="-50"/>
              <w:jc w:val="center"/>
            </w:pPr>
          </w:p>
        </w:tc>
      </w:tr>
      <w:tr w14:paraId="4CB586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2403D020">
            <w:pPr>
              <w:spacing w:line="300" w:lineRule="exact"/>
              <w:ind w:left="-105" w:leftChars="-50" w:right="-105" w:rightChars="-50"/>
              <w:jc w:val="center"/>
              <w:rPr>
                <w:rFonts w:hint="default" w:eastAsiaTheme="minorEastAsia"/>
                <w:lang w:val="en-US" w:eastAsia="zh-CN"/>
              </w:rPr>
            </w:pPr>
            <w:r>
              <w:rPr>
                <w:rFonts w:hint="eastAsia"/>
                <w:lang w:val="en-US" w:eastAsia="zh-CN"/>
              </w:rPr>
              <w:t>相关业绩名称</w:t>
            </w:r>
          </w:p>
        </w:tc>
        <w:tc>
          <w:tcPr>
            <w:tcW w:w="6107" w:type="dxa"/>
            <w:vAlign w:val="center"/>
          </w:tcPr>
          <w:p w14:paraId="1A381536">
            <w:pPr>
              <w:spacing w:line="300" w:lineRule="exact"/>
              <w:ind w:left="-105" w:leftChars="-50" w:right="-105" w:rightChars="-50"/>
              <w:jc w:val="center"/>
            </w:pPr>
          </w:p>
        </w:tc>
      </w:tr>
      <w:tr w14:paraId="39198C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4912A3BC">
            <w:pPr>
              <w:spacing w:line="300" w:lineRule="exact"/>
              <w:ind w:left="-105" w:leftChars="-50" w:right="-105" w:rightChars="-50"/>
              <w:jc w:val="center"/>
            </w:pPr>
            <w:r>
              <w:t>工作内容</w:t>
            </w:r>
          </w:p>
        </w:tc>
        <w:tc>
          <w:tcPr>
            <w:tcW w:w="6107" w:type="dxa"/>
            <w:vAlign w:val="center"/>
          </w:tcPr>
          <w:p w14:paraId="3D91F24B">
            <w:pPr>
              <w:spacing w:line="300" w:lineRule="exact"/>
              <w:ind w:left="-105" w:leftChars="-50" w:right="-105" w:rightChars="-50"/>
              <w:jc w:val="center"/>
            </w:pPr>
          </w:p>
        </w:tc>
      </w:tr>
      <w:tr w14:paraId="5F2470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2215" w:type="dxa"/>
            <w:vAlign w:val="center"/>
          </w:tcPr>
          <w:p w14:paraId="2F1A754A">
            <w:pPr>
              <w:spacing w:line="300" w:lineRule="exact"/>
              <w:ind w:left="-105" w:leftChars="-50" w:right="-105" w:rightChars="-50"/>
              <w:jc w:val="center"/>
            </w:pPr>
            <w:r>
              <w:t>备注</w:t>
            </w:r>
          </w:p>
        </w:tc>
        <w:tc>
          <w:tcPr>
            <w:tcW w:w="6107" w:type="dxa"/>
            <w:vAlign w:val="center"/>
          </w:tcPr>
          <w:p w14:paraId="66472432">
            <w:pPr>
              <w:spacing w:line="300" w:lineRule="exact"/>
              <w:ind w:left="-105" w:leftChars="-50" w:right="-105" w:rightChars="-50"/>
              <w:jc w:val="center"/>
            </w:pPr>
          </w:p>
        </w:tc>
      </w:tr>
    </w:tbl>
    <w:p w14:paraId="7496CEC1">
      <w:pPr>
        <w:spacing w:line="240" w:lineRule="auto"/>
        <w:ind w:firstLine="0" w:firstLineChars="0"/>
      </w:pPr>
    </w:p>
    <w:p w14:paraId="3A37D986">
      <w:pPr>
        <w:tabs>
          <w:tab w:val="left" w:pos="0"/>
          <w:tab w:val="left" w:pos="1186"/>
        </w:tabs>
        <w:spacing w:line="360" w:lineRule="auto"/>
        <w:ind w:firstLine="420" w:firstLineChars="200"/>
        <w:rPr>
          <w:rFonts w:hint="eastAsia" w:ascii="宋体" w:hAnsi="宋体" w:cs="宋体" w:eastAsiaTheme="minorEastAsia"/>
          <w:szCs w:val="21"/>
          <w:lang w:eastAsia="zh-CN"/>
        </w:rPr>
      </w:pPr>
      <w:r>
        <w:rPr>
          <w:color w:val="000000"/>
          <w:kern w:val="0"/>
        </w:rPr>
        <w:t>注：</w:t>
      </w:r>
      <w:r>
        <w:rPr>
          <w:rFonts w:hint="eastAsia" w:ascii="宋体" w:hAnsi="宋体" w:cs="宋体"/>
          <w:szCs w:val="21"/>
        </w:rPr>
        <w:t>1.</w:t>
      </w:r>
      <w:r>
        <w:rPr>
          <w:rFonts w:hint="eastAsia" w:ascii="宋体" w:hAnsi="宋体" w:cs="宋体"/>
          <w:szCs w:val="21"/>
          <w:lang w:val="en-US" w:eastAsia="zh-CN"/>
        </w:rPr>
        <w:t>制作大型宣传片业绩的合同复印件。（涉及第三方的保密信息应进行屏蔽）</w:t>
      </w:r>
      <w:r>
        <w:rPr>
          <w:rFonts w:hint="eastAsia" w:ascii="宋体" w:hAnsi="宋体" w:cs="宋体"/>
          <w:szCs w:val="21"/>
        </w:rPr>
        <w:t>。</w:t>
      </w:r>
    </w:p>
    <w:p w14:paraId="69C10D30">
      <w:pPr>
        <w:tabs>
          <w:tab w:val="left" w:pos="0"/>
          <w:tab w:val="left" w:pos="1186"/>
        </w:tabs>
        <w:spacing w:line="360" w:lineRule="auto"/>
        <w:ind w:firstLine="840" w:firstLineChars="400"/>
        <w:rPr>
          <w:rFonts w:ascii="宋体" w:hAnsi="宋体" w:cs="宋体"/>
          <w:szCs w:val="21"/>
        </w:rPr>
      </w:pPr>
      <w:r>
        <w:rPr>
          <w:rFonts w:hint="eastAsia" w:ascii="宋体" w:hAnsi="宋体" w:cs="宋体"/>
          <w:szCs w:val="21"/>
          <w:lang w:val="en-US" w:eastAsia="zh-CN"/>
        </w:rPr>
        <w:t>2.制作大型宣传片</w:t>
      </w:r>
      <w:r>
        <w:rPr>
          <w:rFonts w:hint="eastAsia" w:ascii="宋体" w:hAnsi="宋体" w:cs="宋体"/>
          <w:szCs w:val="21"/>
        </w:rPr>
        <w:t>的佐证资料</w:t>
      </w:r>
      <w:r>
        <w:rPr>
          <w:rFonts w:hint="eastAsia" w:ascii="宋体" w:hAnsi="宋体" w:cs="宋体"/>
          <w:szCs w:val="21"/>
          <w:lang w:eastAsia="zh-CN"/>
        </w:rPr>
        <w:t>（</w:t>
      </w:r>
      <w:r>
        <w:rPr>
          <w:rFonts w:hint="eastAsia" w:ascii="宋体" w:hAnsi="宋体" w:cs="宋体"/>
          <w:szCs w:val="21"/>
          <w:lang w:val="en-US" w:eastAsia="zh-CN"/>
        </w:rPr>
        <w:t>视频</w:t>
      </w:r>
      <w:r>
        <w:rPr>
          <w:rFonts w:hint="eastAsia" w:ascii="宋体" w:hAnsi="宋体" w:cs="宋体"/>
          <w:szCs w:val="21"/>
          <w:lang w:eastAsia="zh-CN"/>
        </w:rPr>
        <w:t>），视频资料以</w:t>
      </w:r>
      <w:r>
        <w:rPr>
          <w:rFonts w:hint="eastAsia" w:ascii="宋体" w:hAnsi="宋体" w:cs="宋体"/>
          <w:szCs w:val="21"/>
          <w:lang w:val="en-US" w:eastAsia="zh-CN"/>
        </w:rPr>
        <w:t>U盘的形式封装在响应文件中递交</w:t>
      </w:r>
      <w:r>
        <w:rPr>
          <w:rFonts w:hint="eastAsia" w:ascii="宋体" w:hAnsi="宋体" w:cs="宋体"/>
          <w:szCs w:val="21"/>
        </w:rPr>
        <w:t>。</w:t>
      </w:r>
    </w:p>
    <w:p w14:paraId="3D42D13C">
      <w:pPr>
        <w:tabs>
          <w:tab w:val="left" w:pos="0"/>
          <w:tab w:val="left" w:pos="1186"/>
        </w:tabs>
        <w:spacing w:line="360" w:lineRule="auto"/>
        <w:ind w:firstLine="840" w:firstLineChars="400"/>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w:t>
      </w:r>
      <w:r>
        <w:rPr>
          <w:rFonts w:hint="eastAsia" w:ascii="宋体" w:hAnsi="宋体" w:cs="宋体"/>
          <w:szCs w:val="21"/>
          <w:lang w:eastAsia="zh-CN"/>
        </w:rPr>
        <w:t>从业经历证明（加盖单位公章）或者</w:t>
      </w:r>
      <w:r>
        <w:rPr>
          <w:rFonts w:hint="eastAsia" w:ascii="宋体" w:hAnsi="宋体" w:cs="宋体"/>
          <w:szCs w:val="21"/>
          <w:lang w:val="en-US" w:eastAsia="zh-CN"/>
        </w:rPr>
        <w:t>职称复印件</w:t>
      </w:r>
      <w:r>
        <w:rPr>
          <w:rFonts w:hint="eastAsia" w:ascii="宋体" w:hAnsi="宋体" w:cs="宋体"/>
          <w:szCs w:val="21"/>
        </w:rPr>
        <w:t>。</w:t>
      </w:r>
    </w:p>
    <w:p w14:paraId="3A40E26E">
      <w:pPr>
        <w:tabs>
          <w:tab w:val="left" w:pos="0"/>
          <w:tab w:val="left" w:pos="1186"/>
        </w:tabs>
        <w:spacing w:line="360" w:lineRule="auto"/>
        <w:ind w:firstLine="840" w:firstLineChars="400"/>
        <w:rPr>
          <w:rFonts w:hint="eastAsia" w:ascii="宋体" w:hAnsi="宋体" w:cs="宋体"/>
          <w:szCs w:val="21"/>
        </w:rPr>
      </w:pPr>
      <w:r>
        <w:rPr>
          <w:rFonts w:hint="eastAsia" w:ascii="宋体" w:hAnsi="宋体" w:cs="宋体"/>
          <w:szCs w:val="21"/>
          <w:lang w:val="en-US" w:eastAsia="zh-CN"/>
        </w:rPr>
        <w:t>4</w:t>
      </w:r>
      <w:r>
        <w:rPr>
          <w:rFonts w:hint="eastAsia" w:ascii="宋体" w:hAnsi="宋体" w:cs="宋体"/>
          <w:szCs w:val="21"/>
        </w:rPr>
        <w:t>.所附证明材料应能反映要求的业绩关键内容，否则为无效业绩。</w:t>
      </w:r>
    </w:p>
    <w:p w14:paraId="04E38B32">
      <w:pPr>
        <w:tabs>
          <w:tab w:val="left" w:pos="0"/>
          <w:tab w:val="left" w:pos="1186"/>
        </w:tabs>
        <w:spacing w:line="360" w:lineRule="auto"/>
        <w:ind w:firstLine="840" w:firstLineChars="400"/>
        <w:rPr>
          <w:rFonts w:ascii="宋体" w:hAnsi="宋体" w:cs="宋体"/>
          <w:szCs w:val="21"/>
        </w:rPr>
      </w:pPr>
      <w:r>
        <w:rPr>
          <w:rFonts w:hint="eastAsia" w:ascii="宋体" w:hAnsi="宋体" w:cs="宋体"/>
          <w:szCs w:val="21"/>
          <w:lang w:val="en-US" w:eastAsia="zh-CN"/>
        </w:rPr>
        <w:t>5.</w:t>
      </w:r>
      <w:r>
        <w:rPr>
          <w:rFonts w:hint="eastAsia" w:ascii="宋体" w:hAnsi="宋体" w:cs="宋体"/>
          <w:szCs w:val="21"/>
          <w:lang w:eastAsia="zh-CN"/>
        </w:rPr>
        <w:t>若提供的</w:t>
      </w:r>
      <w:r>
        <w:rPr>
          <w:rFonts w:hint="eastAsia" w:ascii="宋体" w:hAnsi="宋体" w:cs="宋体"/>
          <w:szCs w:val="21"/>
          <w:lang w:val="en-US" w:eastAsia="zh-CN"/>
        </w:rPr>
        <w:t>制作大型宣传片业绩</w:t>
      </w:r>
      <w:r>
        <w:rPr>
          <w:rFonts w:hint="eastAsia" w:ascii="宋体" w:hAnsi="宋体" w:cs="宋体"/>
          <w:szCs w:val="21"/>
          <w:lang w:eastAsia="zh-CN"/>
        </w:rPr>
        <w:t>合同和视频佐证资料不能反映负责人在合同履约过程中担任职务的，还应提供</w:t>
      </w:r>
      <w:r>
        <w:rPr>
          <w:rFonts w:hint="eastAsia" w:ascii="宋体" w:hAnsi="宋体" w:cs="宋体"/>
          <w:szCs w:val="21"/>
          <w:lang w:val="en-US" w:eastAsia="zh-CN"/>
        </w:rPr>
        <w:t>宣传片制作团队负责人</w:t>
      </w:r>
      <w:r>
        <w:rPr>
          <w:rFonts w:hint="eastAsia" w:ascii="宋体" w:hAnsi="宋体" w:cs="宋体"/>
          <w:szCs w:val="21"/>
          <w:lang w:eastAsia="zh-CN"/>
        </w:rPr>
        <w:t>单位出具的加盖公章的</w:t>
      </w:r>
      <w:r>
        <w:rPr>
          <w:rFonts w:hint="eastAsia" w:ascii="宋体" w:hAnsi="宋体" w:cs="宋体"/>
          <w:szCs w:val="21"/>
          <w:lang w:val="en-US" w:eastAsia="zh-CN"/>
        </w:rPr>
        <w:t>对应业绩</w:t>
      </w:r>
      <w:r>
        <w:rPr>
          <w:rFonts w:hint="eastAsia" w:ascii="宋体" w:hAnsi="宋体" w:cs="宋体"/>
          <w:szCs w:val="21"/>
          <w:lang w:eastAsia="zh-CN"/>
        </w:rPr>
        <w:t>证明。</w:t>
      </w:r>
    </w:p>
    <w:p w14:paraId="62AC7403">
      <w:pPr>
        <w:widowControl/>
        <w:ind w:firstLine="3720" w:firstLineChars="1200"/>
        <w:jc w:val="left"/>
        <w:rPr>
          <w:rFonts w:ascii="黑体" w:hAnsi="宋体" w:eastAsia="黑体" w:cs="黑体"/>
          <w:color w:val="000000"/>
          <w:kern w:val="0"/>
          <w:sz w:val="31"/>
          <w:szCs w:val="31"/>
          <w:lang w:bidi="ar"/>
        </w:rPr>
      </w:pPr>
    </w:p>
    <w:p w14:paraId="52152954">
      <w:pPr>
        <w:widowControl/>
        <w:ind w:firstLine="3720" w:firstLineChars="1200"/>
        <w:jc w:val="left"/>
        <w:rPr>
          <w:rFonts w:ascii="黑体" w:hAnsi="宋体" w:eastAsia="黑体" w:cs="黑体"/>
          <w:color w:val="000000"/>
          <w:kern w:val="0"/>
          <w:sz w:val="31"/>
          <w:szCs w:val="31"/>
          <w:lang w:bidi="ar"/>
        </w:rPr>
      </w:pPr>
    </w:p>
    <w:p w14:paraId="46FEB500">
      <w:pPr>
        <w:widowControl/>
        <w:ind w:firstLine="3720" w:firstLineChars="1200"/>
        <w:jc w:val="left"/>
        <w:rPr>
          <w:rFonts w:ascii="黑体" w:hAnsi="宋体" w:eastAsia="黑体" w:cs="黑体"/>
          <w:color w:val="000000"/>
          <w:kern w:val="0"/>
          <w:sz w:val="31"/>
          <w:szCs w:val="31"/>
          <w:lang w:bidi="ar"/>
        </w:rPr>
      </w:pPr>
    </w:p>
    <w:p w14:paraId="7BB370BB">
      <w:pPr>
        <w:widowControl/>
        <w:ind w:firstLine="3720" w:firstLineChars="1200"/>
        <w:jc w:val="left"/>
        <w:rPr>
          <w:rFonts w:ascii="黑体" w:hAnsi="宋体" w:eastAsia="黑体" w:cs="黑体"/>
          <w:color w:val="000000"/>
          <w:kern w:val="0"/>
          <w:sz w:val="31"/>
          <w:szCs w:val="31"/>
          <w:lang w:bidi="ar"/>
        </w:rPr>
      </w:pPr>
    </w:p>
    <w:p w14:paraId="66FB41A8">
      <w:pPr>
        <w:widowControl/>
        <w:ind w:firstLine="3720" w:firstLineChars="1200"/>
        <w:jc w:val="left"/>
        <w:rPr>
          <w:rFonts w:ascii="黑体" w:hAnsi="宋体" w:eastAsia="黑体" w:cs="黑体"/>
          <w:color w:val="000000"/>
          <w:kern w:val="0"/>
          <w:sz w:val="31"/>
          <w:szCs w:val="31"/>
          <w:lang w:bidi="ar"/>
        </w:rPr>
      </w:pPr>
    </w:p>
    <w:p w14:paraId="258ED754">
      <w:pPr>
        <w:widowControl/>
        <w:ind w:firstLine="3720" w:firstLineChars="1200"/>
        <w:jc w:val="left"/>
        <w:rPr>
          <w:rFonts w:ascii="黑体" w:hAnsi="宋体" w:eastAsia="黑体" w:cs="黑体"/>
          <w:color w:val="000000"/>
          <w:kern w:val="0"/>
          <w:sz w:val="31"/>
          <w:szCs w:val="31"/>
          <w:lang w:bidi="ar"/>
        </w:rPr>
      </w:pPr>
    </w:p>
    <w:p w14:paraId="4D49F20C">
      <w:pPr>
        <w:widowControl/>
        <w:ind w:firstLine="3720" w:firstLineChars="1200"/>
        <w:jc w:val="left"/>
        <w:rPr>
          <w:rFonts w:ascii="黑体" w:hAnsi="宋体" w:eastAsia="黑体" w:cs="黑体"/>
          <w:color w:val="000000"/>
          <w:kern w:val="0"/>
          <w:sz w:val="31"/>
          <w:szCs w:val="31"/>
          <w:lang w:bidi="ar"/>
        </w:rPr>
      </w:pPr>
    </w:p>
    <w:p w14:paraId="444DBAD9">
      <w:pPr>
        <w:widowControl/>
        <w:ind w:firstLine="3720" w:firstLineChars="1200"/>
        <w:jc w:val="left"/>
        <w:rPr>
          <w:rFonts w:ascii="黑体" w:hAnsi="宋体" w:eastAsia="黑体" w:cs="黑体"/>
          <w:color w:val="000000"/>
          <w:kern w:val="0"/>
          <w:sz w:val="31"/>
          <w:szCs w:val="31"/>
          <w:lang w:bidi="ar"/>
        </w:rPr>
      </w:pPr>
    </w:p>
    <w:p w14:paraId="543CF774">
      <w:pPr>
        <w:widowControl/>
        <w:ind w:firstLine="3720" w:firstLineChars="1200"/>
        <w:jc w:val="left"/>
        <w:rPr>
          <w:rFonts w:ascii="黑体" w:hAnsi="宋体" w:eastAsia="黑体" w:cs="黑体"/>
          <w:color w:val="000000"/>
          <w:kern w:val="0"/>
          <w:sz w:val="31"/>
          <w:szCs w:val="31"/>
          <w:lang w:bidi="ar"/>
        </w:rPr>
      </w:pPr>
    </w:p>
    <w:p w14:paraId="1F9DEBF5">
      <w:pPr>
        <w:widowControl/>
        <w:ind w:firstLine="3720" w:firstLineChars="1200"/>
        <w:jc w:val="left"/>
        <w:rPr>
          <w:rFonts w:ascii="黑体" w:hAnsi="宋体" w:eastAsia="黑体" w:cs="黑体"/>
          <w:color w:val="000000"/>
          <w:kern w:val="0"/>
          <w:sz w:val="31"/>
          <w:szCs w:val="31"/>
          <w:lang w:bidi="ar"/>
        </w:rPr>
      </w:pPr>
    </w:p>
    <w:p w14:paraId="28040869">
      <w:pPr>
        <w:widowControl/>
        <w:ind w:firstLine="3720" w:firstLineChars="1200"/>
        <w:jc w:val="left"/>
        <w:rPr>
          <w:rFonts w:ascii="黑体" w:hAnsi="宋体" w:eastAsia="黑体" w:cs="黑体"/>
          <w:color w:val="000000"/>
          <w:kern w:val="0"/>
          <w:sz w:val="31"/>
          <w:szCs w:val="31"/>
          <w:lang w:bidi="ar"/>
        </w:rPr>
      </w:pPr>
    </w:p>
    <w:p w14:paraId="5F52BE69">
      <w:pPr>
        <w:widowControl/>
        <w:ind w:firstLine="3720" w:firstLineChars="1200"/>
        <w:jc w:val="left"/>
        <w:rPr>
          <w:rFonts w:ascii="黑体" w:hAnsi="宋体" w:eastAsia="黑体" w:cs="黑体"/>
          <w:color w:val="000000"/>
          <w:kern w:val="0"/>
          <w:sz w:val="31"/>
          <w:szCs w:val="31"/>
          <w:lang w:bidi="ar"/>
        </w:rPr>
      </w:pPr>
    </w:p>
    <w:p w14:paraId="66115342">
      <w:pPr>
        <w:widowControl/>
        <w:ind w:firstLine="3720" w:firstLineChars="1200"/>
        <w:jc w:val="left"/>
        <w:rPr>
          <w:rFonts w:ascii="黑体" w:hAnsi="宋体" w:eastAsia="黑体" w:cs="黑体"/>
          <w:color w:val="000000"/>
          <w:kern w:val="0"/>
          <w:sz w:val="31"/>
          <w:szCs w:val="31"/>
          <w:lang w:bidi="ar"/>
        </w:rPr>
      </w:pPr>
    </w:p>
    <w:p w14:paraId="11E7E740">
      <w:pPr>
        <w:widowControl/>
        <w:ind w:firstLine="0" w:firstLineChars="0"/>
        <w:jc w:val="left"/>
        <w:rPr>
          <w:rFonts w:ascii="黑体" w:hAnsi="宋体" w:eastAsia="黑体" w:cs="黑体"/>
          <w:color w:val="000000"/>
          <w:kern w:val="0"/>
          <w:sz w:val="31"/>
          <w:szCs w:val="31"/>
          <w:lang w:bidi="ar"/>
        </w:rPr>
      </w:pPr>
    </w:p>
    <w:p w14:paraId="3505BE3D">
      <w:pPr>
        <w:widowControl/>
        <w:ind w:firstLine="3720" w:firstLineChars="1200"/>
        <w:jc w:val="left"/>
        <w:rPr>
          <w:rFonts w:ascii="黑体" w:hAnsi="宋体" w:eastAsia="黑体" w:cs="黑体"/>
          <w:color w:val="000000"/>
          <w:kern w:val="0"/>
          <w:sz w:val="31"/>
          <w:szCs w:val="31"/>
          <w:lang w:bidi="ar"/>
        </w:rPr>
      </w:pPr>
    </w:p>
    <w:p w14:paraId="00E70B11">
      <w:pPr>
        <w:widowControl/>
        <w:ind w:firstLine="3720" w:firstLineChars="1200"/>
        <w:jc w:val="left"/>
      </w:pPr>
      <w:r>
        <w:rPr>
          <w:rFonts w:ascii="黑体" w:hAnsi="宋体" w:eastAsia="黑体" w:cs="黑体"/>
          <w:color w:val="000000"/>
          <w:kern w:val="0"/>
          <w:sz w:val="31"/>
          <w:szCs w:val="31"/>
          <w:lang w:bidi="ar"/>
        </w:rPr>
        <w:t xml:space="preserve">第二轮报价函 </w:t>
      </w:r>
    </w:p>
    <w:p w14:paraId="0E1E7700">
      <w:pPr>
        <w:widowControl/>
        <w:ind w:firstLine="2480" w:firstLineChars="800"/>
        <w:jc w:val="left"/>
        <w:rPr>
          <w:rFonts w:ascii="Times New Roman" w:hAnsi="Times New Roman" w:eastAsia="宋体" w:cs="Times New Roman"/>
          <w:color w:val="000000"/>
          <w:kern w:val="0"/>
          <w:sz w:val="31"/>
          <w:szCs w:val="31"/>
          <w:lang w:bidi="ar"/>
        </w:rPr>
      </w:pPr>
      <w:r>
        <w:rPr>
          <w:rFonts w:ascii="Times New Roman" w:hAnsi="Times New Roman" w:eastAsia="宋体" w:cs="Times New Roman"/>
          <w:color w:val="000000"/>
          <w:kern w:val="0"/>
          <w:sz w:val="31"/>
          <w:szCs w:val="31"/>
          <w:lang w:bidi="ar"/>
        </w:rPr>
        <w:t>(</w:t>
      </w:r>
      <w:r>
        <w:rPr>
          <w:rFonts w:hint="eastAsia" w:ascii="黑体" w:hAnsi="宋体" w:eastAsia="黑体" w:cs="黑体"/>
          <w:color w:val="000000"/>
          <w:kern w:val="0"/>
          <w:sz w:val="31"/>
          <w:szCs w:val="31"/>
          <w:lang w:bidi="ar"/>
        </w:rPr>
        <w:t>仅供第二轮报价时参考使用</w:t>
      </w:r>
      <w:r>
        <w:rPr>
          <w:rFonts w:ascii="Times New Roman" w:hAnsi="Times New Roman" w:eastAsia="宋体" w:cs="Times New Roman"/>
          <w:color w:val="000000"/>
          <w:kern w:val="0"/>
          <w:sz w:val="31"/>
          <w:szCs w:val="31"/>
          <w:lang w:bidi="ar"/>
        </w:rPr>
        <w:t xml:space="preserve">) </w:t>
      </w:r>
    </w:p>
    <w:p w14:paraId="2CEC1B7B">
      <w:pPr>
        <w:widowControl/>
        <w:ind w:firstLine="2480" w:firstLineChars="800"/>
        <w:jc w:val="left"/>
        <w:rPr>
          <w:rFonts w:ascii="Times New Roman" w:hAnsi="Times New Roman" w:eastAsia="宋体" w:cs="Times New Roman"/>
          <w:color w:val="000000"/>
          <w:kern w:val="0"/>
          <w:sz w:val="31"/>
          <w:szCs w:val="31"/>
          <w:lang w:bidi="ar"/>
        </w:rPr>
      </w:pPr>
    </w:p>
    <w:p w14:paraId="20438FE9">
      <w:pPr>
        <w:spacing w:line="360" w:lineRule="auto"/>
        <w:rPr>
          <w:rFonts w:ascii="宋体" w:hAnsi="宋体" w:cs="宋体"/>
          <w:color w:val="000000"/>
          <w:sz w:val="24"/>
        </w:rPr>
      </w:pPr>
      <w:r>
        <w:rPr>
          <w:rFonts w:hint="eastAsia" w:ascii="宋体" w:hAnsi="宋体" w:cs="宋体"/>
          <w:color w:val="000000"/>
          <w:sz w:val="24"/>
        </w:rPr>
        <w:t xml:space="preserve">四川省向家坝灌区建设开发有限责任公司： </w:t>
      </w:r>
    </w:p>
    <w:p w14:paraId="60AC1643">
      <w:pPr>
        <w:spacing w:line="360" w:lineRule="auto"/>
        <w:ind w:firstLine="480" w:firstLineChars="200"/>
        <w:rPr>
          <w:rFonts w:ascii="宋体" w:hAnsi="宋体" w:cs="宋体"/>
          <w:color w:val="000000"/>
          <w:sz w:val="24"/>
        </w:rPr>
      </w:pPr>
      <w:r>
        <w:rPr>
          <w:rFonts w:hint="eastAsia" w:ascii="宋体" w:hAnsi="宋体" w:cs="宋体"/>
          <w:color w:val="000000"/>
          <w:sz w:val="24"/>
        </w:rPr>
        <w:t>我方愿意以人民币</w:t>
      </w:r>
      <w:r>
        <w:rPr>
          <w:rFonts w:hint="eastAsia" w:ascii="宋体" w:hAnsi="宋体" w:cs="宋体"/>
          <w:bCs/>
          <w:color w:val="000000"/>
          <w:sz w:val="24"/>
        </w:rPr>
        <w:t>（大写）</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bCs/>
          <w:color w:val="000000"/>
          <w:sz w:val="24"/>
          <w:u w:val="single"/>
        </w:rPr>
        <w:t xml:space="preserve">          </w:t>
      </w:r>
      <w:r>
        <w:rPr>
          <w:rFonts w:hint="eastAsia" w:ascii="宋体" w:hAnsi="宋体" w:cs="宋体"/>
          <w:bCs/>
          <w:color w:val="000000"/>
          <w:sz w:val="24"/>
        </w:rPr>
        <w:t>元）</w:t>
      </w:r>
      <w:r>
        <w:rPr>
          <w:rFonts w:hint="eastAsia" w:ascii="宋体" w:hAnsi="宋体" w:cs="宋体"/>
          <w:color w:val="000000"/>
          <w:sz w:val="24"/>
        </w:rPr>
        <w:t>的最后报价，按合同约定和贵方要求完成</w:t>
      </w:r>
      <w:r>
        <w:rPr>
          <w:rFonts w:hint="eastAsia" w:ascii="宋体" w:hAnsi="宋体" w:cs="宋体"/>
          <w:color w:val="000000"/>
          <w:sz w:val="24"/>
          <w:lang w:val="en-US" w:eastAsia="zh-CN"/>
        </w:rPr>
        <w:t>向家坝灌区北总干渠一期一步工程建设纪实宣传片制作</w:t>
      </w:r>
      <w:r>
        <w:rPr>
          <w:rFonts w:hint="eastAsia" w:ascii="宋体" w:hAnsi="宋体" w:cs="宋体"/>
          <w:color w:val="auto"/>
          <w:sz w:val="24"/>
          <w:u w:val="none"/>
          <w:lang w:val="en-US" w:eastAsia="zh-CN"/>
        </w:rPr>
        <w:t>相关</w:t>
      </w:r>
      <w:r>
        <w:rPr>
          <w:rFonts w:hint="eastAsia" w:ascii="宋体" w:hAnsi="宋体" w:cs="宋体"/>
          <w:color w:val="000000"/>
          <w:sz w:val="24"/>
        </w:rPr>
        <w:t xml:space="preserve">服务工作。 </w:t>
      </w:r>
    </w:p>
    <w:p w14:paraId="707343DF">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如我方中标，我方承诺按照我方谈判响应文件中的相关内容完成全部合同工作。贵方的成交通知书、谈判响应文件、谈判过程中对响应文件做出的澄清、解释及本轮报价函将成为约束我方的合同文件组成部分。 </w:t>
      </w:r>
    </w:p>
    <w:p w14:paraId="15D49700">
      <w:pPr>
        <w:spacing w:line="360" w:lineRule="auto"/>
        <w:ind w:firstLine="480" w:firstLineChars="200"/>
        <w:rPr>
          <w:rFonts w:ascii="宋体" w:hAnsi="宋体" w:cs="宋体"/>
          <w:color w:val="000000"/>
          <w:sz w:val="24"/>
        </w:rPr>
      </w:pPr>
    </w:p>
    <w:p w14:paraId="17DD6292">
      <w:pPr>
        <w:spacing w:line="360" w:lineRule="auto"/>
        <w:ind w:firstLine="480" w:firstLineChars="200"/>
        <w:rPr>
          <w:rFonts w:ascii="宋体" w:hAnsi="宋体" w:cs="宋体"/>
          <w:color w:val="000000"/>
          <w:sz w:val="24"/>
        </w:rPr>
      </w:pPr>
    </w:p>
    <w:p w14:paraId="5E096B29">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注：1.供应商第一轮次报价为本轮报价的最高限价，高于第一轮次报价的，也按无效投标处理。 </w:t>
      </w:r>
    </w:p>
    <w:p w14:paraId="32DD691B">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2.供应商的报价含完成本项目所需的全部费用（含所有税金）； </w:t>
      </w:r>
    </w:p>
    <w:p w14:paraId="7B17E687">
      <w:pPr>
        <w:spacing w:line="360" w:lineRule="auto"/>
        <w:ind w:firstLine="480" w:firstLineChars="200"/>
        <w:rPr>
          <w:rFonts w:ascii="宋体" w:hAnsi="宋体" w:cs="宋体"/>
          <w:color w:val="000000"/>
          <w:sz w:val="24"/>
        </w:rPr>
      </w:pPr>
    </w:p>
    <w:p w14:paraId="55C8F04E">
      <w:pPr>
        <w:spacing w:line="360" w:lineRule="auto"/>
        <w:ind w:firstLine="480" w:firstLineChars="200"/>
        <w:rPr>
          <w:rFonts w:ascii="宋体" w:hAnsi="宋体" w:cs="宋体"/>
          <w:color w:val="000000"/>
          <w:sz w:val="24"/>
        </w:rPr>
      </w:pPr>
    </w:p>
    <w:p w14:paraId="73EC0B44">
      <w:pPr>
        <w:spacing w:line="360" w:lineRule="auto"/>
        <w:ind w:firstLine="480" w:firstLineChars="200"/>
        <w:rPr>
          <w:rFonts w:ascii="宋体" w:hAnsi="宋体" w:cs="宋体"/>
          <w:color w:val="000000"/>
          <w:sz w:val="24"/>
        </w:rPr>
      </w:pPr>
    </w:p>
    <w:p w14:paraId="1C5C129D">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供应商名称（盖章）： </w:t>
      </w:r>
    </w:p>
    <w:p w14:paraId="29D7323A">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法定代表人或授权代表姓名： </w:t>
      </w:r>
    </w:p>
    <w:p w14:paraId="7293ED20">
      <w:pPr>
        <w:spacing w:line="360" w:lineRule="auto"/>
        <w:ind w:firstLine="480" w:firstLineChars="200"/>
        <w:rPr>
          <w:rFonts w:ascii="宋体" w:hAnsi="宋体" w:cs="宋体"/>
          <w:color w:val="000000"/>
          <w:sz w:val="24"/>
        </w:rPr>
      </w:pPr>
      <w:r>
        <w:rPr>
          <w:rFonts w:hint="eastAsia" w:ascii="宋体" w:hAnsi="宋体" w:cs="宋体"/>
          <w:color w:val="000000"/>
          <w:sz w:val="24"/>
        </w:rPr>
        <w:t>日期：    年   月   日</w:t>
      </w:r>
    </w:p>
    <w:p w14:paraId="252EE112">
      <w:pPr>
        <w:spacing w:line="360" w:lineRule="auto"/>
        <w:ind w:firstLine="480" w:firstLineChars="200"/>
        <w:rPr>
          <w:rFonts w:ascii="宋体" w:hAnsi="宋体" w:cs="宋体"/>
          <w:color w:val="000000"/>
          <w:sz w:val="24"/>
        </w:rPr>
      </w:pPr>
    </w:p>
    <w:p w14:paraId="2219C6EA">
      <w:pPr>
        <w:spacing w:line="360" w:lineRule="auto"/>
      </w:pPr>
    </w:p>
    <w:p w14:paraId="556502EE">
      <w:pPr>
        <w:tabs>
          <w:tab w:val="left" w:pos="7665"/>
        </w:tabs>
        <w:spacing w:line="360" w:lineRule="auto"/>
        <w:jc w:val="center"/>
        <w:outlineLvl w:val="9"/>
        <w:rPr>
          <w:rFonts w:ascii="宋体" w:hAnsi="宋体" w:eastAsia="宋体" w:cs="Times New Roman"/>
          <w:b/>
          <w:color w:val="000000"/>
          <w:sz w:val="32"/>
        </w:rPr>
      </w:pPr>
      <w:bookmarkStart w:id="76" w:name="_Toc1891"/>
      <w:bookmarkStart w:id="77" w:name="_Toc13288"/>
    </w:p>
    <w:p w14:paraId="5FCE0244">
      <w:pPr>
        <w:tabs>
          <w:tab w:val="left" w:pos="7665"/>
        </w:tabs>
        <w:spacing w:line="360" w:lineRule="auto"/>
        <w:jc w:val="center"/>
        <w:outlineLvl w:val="9"/>
        <w:rPr>
          <w:rFonts w:ascii="宋体" w:hAnsi="宋体" w:eastAsia="宋体" w:cs="Times New Roman"/>
          <w:b/>
          <w:color w:val="000000"/>
          <w:sz w:val="32"/>
        </w:rPr>
      </w:pPr>
    </w:p>
    <w:p w14:paraId="4EC706A0">
      <w:pPr>
        <w:tabs>
          <w:tab w:val="left" w:pos="7665"/>
        </w:tabs>
        <w:spacing w:line="360" w:lineRule="auto"/>
        <w:jc w:val="center"/>
        <w:outlineLvl w:val="9"/>
        <w:rPr>
          <w:rFonts w:ascii="宋体" w:hAnsi="宋体" w:eastAsia="宋体" w:cs="Times New Roman"/>
          <w:b/>
          <w:color w:val="000000"/>
          <w:sz w:val="32"/>
        </w:rPr>
      </w:pPr>
    </w:p>
    <w:p w14:paraId="48F70A57">
      <w:pPr>
        <w:pStyle w:val="2"/>
        <w:rPr>
          <w:rFonts w:ascii="宋体" w:hAnsi="宋体" w:eastAsia="宋体" w:cs="Times New Roman"/>
          <w:b/>
          <w:color w:val="000000"/>
          <w:sz w:val="32"/>
        </w:rPr>
      </w:pPr>
    </w:p>
    <w:p w14:paraId="49CA18ED"/>
    <w:p w14:paraId="73AAD01C">
      <w:pPr>
        <w:tabs>
          <w:tab w:val="left" w:pos="7665"/>
        </w:tabs>
        <w:spacing w:line="360" w:lineRule="auto"/>
        <w:jc w:val="both"/>
        <w:outlineLvl w:val="9"/>
        <w:rPr>
          <w:rFonts w:ascii="宋体" w:hAnsi="宋体" w:eastAsia="宋体" w:cs="Times New Roman"/>
          <w:b/>
          <w:color w:val="000000"/>
          <w:sz w:val="32"/>
        </w:rPr>
      </w:pPr>
    </w:p>
    <w:p w14:paraId="167B4E52">
      <w:pPr>
        <w:tabs>
          <w:tab w:val="left" w:pos="7665"/>
        </w:tabs>
        <w:spacing w:line="360" w:lineRule="auto"/>
        <w:jc w:val="center"/>
        <w:outlineLvl w:val="0"/>
        <w:rPr>
          <w:rFonts w:ascii="宋体" w:hAnsi="宋体" w:eastAsia="宋体" w:cs="Times New Roman"/>
          <w:b/>
          <w:color w:val="000000"/>
          <w:sz w:val="32"/>
        </w:rPr>
      </w:pPr>
      <w:r>
        <w:rPr>
          <w:rFonts w:hint="eastAsia" w:ascii="宋体" w:hAnsi="宋体" w:eastAsia="宋体" w:cs="Times New Roman"/>
          <w:b/>
          <w:color w:val="000000"/>
          <w:sz w:val="32"/>
        </w:rPr>
        <w:t>第</w:t>
      </w:r>
      <w:r>
        <w:rPr>
          <w:rFonts w:hint="eastAsia" w:ascii="宋体" w:hAnsi="宋体" w:eastAsia="宋体" w:cs="Times New Roman"/>
          <w:b/>
          <w:color w:val="000000"/>
          <w:sz w:val="32"/>
          <w:lang w:val="en-US" w:eastAsia="zh-CN"/>
        </w:rPr>
        <w:t>八</w:t>
      </w:r>
      <w:r>
        <w:rPr>
          <w:rFonts w:hint="eastAsia" w:ascii="宋体" w:hAnsi="宋体" w:eastAsia="宋体" w:cs="Times New Roman"/>
          <w:b/>
          <w:color w:val="000000"/>
          <w:sz w:val="32"/>
        </w:rPr>
        <w:t>章  评审方法</w:t>
      </w:r>
      <w:bookmarkEnd w:id="76"/>
      <w:bookmarkEnd w:id="77"/>
    </w:p>
    <w:p w14:paraId="5E552AAF">
      <w:pPr>
        <w:spacing w:line="360" w:lineRule="auto"/>
        <w:ind w:firstLine="472" w:firstLineChars="196"/>
        <w:outlineLvl w:val="9"/>
        <w:rPr>
          <w:rFonts w:ascii="宋体" w:hAnsi="宋体" w:eastAsia="宋体"/>
          <w:b/>
          <w:bCs/>
          <w:color w:val="000000"/>
          <w:sz w:val="24"/>
        </w:rPr>
      </w:pPr>
    </w:p>
    <w:p w14:paraId="1F1CBDF0">
      <w:pPr>
        <w:spacing w:line="360" w:lineRule="auto"/>
        <w:ind w:firstLine="472" w:firstLineChars="196"/>
        <w:outlineLvl w:val="1"/>
        <w:rPr>
          <w:rFonts w:ascii="宋体" w:hAnsi="宋体" w:eastAsia="宋体"/>
          <w:b/>
          <w:bCs/>
          <w:color w:val="000000"/>
          <w:sz w:val="24"/>
        </w:rPr>
      </w:pPr>
      <w:r>
        <w:rPr>
          <w:rFonts w:hint="eastAsia" w:ascii="宋体" w:hAnsi="宋体" w:eastAsia="宋体"/>
          <w:b/>
          <w:bCs/>
          <w:color w:val="000000"/>
          <w:sz w:val="24"/>
        </w:rPr>
        <w:t>1.总则</w:t>
      </w:r>
    </w:p>
    <w:p w14:paraId="75C20786">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1.1 根据相关法律法规及制度，结合本采购项目特点制定本竞争性谈判方法。</w:t>
      </w:r>
    </w:p>
    <w:p w14:paraId="7947D055">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1.2 竞争性谈判工作由采购人负责组织，具体竞争性谈判工作由采购人依法组建的竞争性谈判小组负责。</w:t>
      </w:r>
    </w:p>
    <w:p w14:paraId="21CA2940">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1.3 竞争性谈判工作应遵循公平、公正、科学及择优的原则，并以相同的竞争性谈判程序和标准对待所有的供应商。</w:t>
      </w:r>
    </w:p>
    <w:p w14:paraId="074F6E89">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1.4 竞争性谈判小组按照竞争性谈判文件规定的竞争性谈判程序、方法和标准进行评审，并独立履行下列职责：</w:t>
      </w:r>
    </w:p>
    <w:p w14:paraId="5A848703">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（一）熟悉和理解竞争性谈判文件，确定竞争性谈判文件内容是否违反国家有关强制性规定或者竞争性谈判文件存在歧义、重大缺陷，根据需要书面要求采购人、采购代理机构对竞争性谈判文件作出解释；</w:t>
      </w:r>
    </w:p>
    <w:p w14:paraId="29E8003C">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（二）审查供应商响应文件是否满足竞争性谈判文件要求，并作出公正评价；</w:t>
      </w:r>
    </w:p>
    <w:p w14:paraId="7632BF5B">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（三）根据需要要求供应商对响应文件中含义不明确、同类问题表述不一致或者有明显文字和计算错误的内容等作出必要的澄清、说明或者更正；</w:t>
      </w:r>
    </w:p>
    <w:p w14:paraId="3770E91D">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（四）推荐成交供应商；</w:t>
      </w:r>
    </w:p>
    <w:p w14:paraId="05763AD3">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（五）起草评审报告并进行签署；</w:t>
      </w:r>
    </w:p>
    <w:p w14:paraId="231DD4D9">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（六）法律、法规和规章规定的其他职责。</w:t>
      </w:r>
    </w:p>
    <w:p w14:paraId="2DE85BF3">
      <w:pPr>
        <w:spacing w:line="360" w:lineRule="auto"/>
        <w:ind w:firstLine="470" w:firstLineChars="196"/>
        <w:outlineLvl w:val="1"/>
        <w:rPr>
          <w:rFonts w:ascii="Arial" w:hAnsi="Arial" w:eastAsia="黑体"/>
          <w:b/>
          <w:bCs/>
          <w:sz w:val="32"/>
          <w:szCs w:val="32"/>
        </w:rPr>
      </w:pPr>
      <w:r>
        <w:rPr>
          <w:rFonts w:hint="eastAsia" w:ascii="宋体" w:hAnsi="宋体" w:eastAsia="宋体"/>
          <w:bCs/>
          <w:color w:val="000000"/>
          <w:sz w:val="24"/>
        </w:rPr>
        <w:t>1.5 （实质性要求）竞争性谈判过程独立、保密。供应商非法干预竞争性谈判过程的，其响应文件作无效处理。</w:t>
      </w:r>
    </w:p>
    <w:p w14:paraId="7D4B420D">
      <w:pPr>
        <w:spacing w:line="360" w:lineRule="auto"/>
        <w:ind w:firstLine="472" w:firstLineChars="196"/>
        <w:outlineLvl w:val="1"/>
        <w:rPr>
          <w:rFonts w:ascii="宋体" w:hAnsi="宋体" w:eastAsia="宋体"/>
          <w:b/>
          <w:bCs/>
          <w:color w:val="000000"/>
          <w:sz w:val="24"/>
        </w:rPr>
      </w:pPr>
      <w:r>
        <w:rPr>
          <w:rFonts w:hint="eastAsia" w:ascii="宋体" w:hAnsi="宋体" w:eastAsia="宋体"/>
          <w:b/>
          <w:bCs/>
          <w:color w:val="000000"/>
          <w:sz w:val="24"/>
        </w:rPr>
        <w:t>2.谈判程序</w:t>
      </w:r>
    </w:p>
    <w:p w14:paraId="1B098C41">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2.1.1 谈判小组正式评审前，应当对谈判文件进行熟悉和理解，内容主要包括谈判文件中供应商资格条件要求、采购项目技术、服务和商务要求、谈判办法和标准、采购政策要求以及采购合同主要条款等。 </w:t>
      </w:r>
    </w:p>
    <w:p w14:paraId="5FD4C00C">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2.1.2 本谈判文件有下列情形之一的，谈判小组应当停止评审： </w:t>
      </w:r>
    </w:p>
    <w:p w14:paraId="0B4B2A45">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（1）谈判文件的规定存在歧义、重大缺陷的； </w:t>
      </w:r>
    </w:p>
    <w:p w14:paraId="4945D579">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（2）谈判文件明显以不合理条件对供应商实行差别待遇或者歧视待遇的； </w:t>
      </w:r>
    </w:p>
    <w:p w14:paraId="02C1F304">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（3）谈判文件载明的成交原则不合法的； </w:t>
      </w:r>
    </w:p>
    <w:p w14:paraId="2A524748">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（4）谈判文件有违反国家其他有关强制性规定的情形。 </w:t>
      </w:r>
    </w:p>
    <w:p w14:paraId="716E41FF">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 资格性审查。 </w:t>
      </w:r>
    </w:p>
    <w:p w14:paraId="0FEF81D9">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2.2.1 本项目需要谈判小组进行资格性检查。 </w:t>
      </w:r>
    </w:p>
    <w:p w14:paraId="44906FC6">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谈判小组应依据法律法规和谈判文件的规定，对响应文件是否按照规定要求提供资格性证明材料、是否属于禁止参加谈判的供应商等进行审查，以确定供应商是否具备谈判资格。对不满足谈判文件规定（包括不限于企业资格、人员配置等）的供应商作废标处理。</w:t>
      </w:r>
    </w:p>
    <w:p w14:paraId="56B6043F">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2.2.2 资格性审查结束后，谈判小组应当出具资格性审查报告，没有通过资格审查的供应商，谈判小组应当在资格审查报告中说明原因。 </w:t>
      </w:r>
    </w:p>
    <w:p w14:paraId="04A9F5AD">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2.2.3 谈判小组应依据谈判文件规定的实质性要求，对符合资格的响应文件进行有效性、完整性和响应程度审查，以确定参加谈判的供应商名单。 </w:t>
      </w:r>
    </w:p>
    <w:p w14:paraId="6070BED2">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2.2.4 采购人宣布未通过资格性审查的供应商名单时，应当告知供应商未通过审查的原因。 </w:t>
      </w:r>
    </w:p>
    <w:p w14:paraId="7B0EF85C">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 谈判。 </w:t>
      </w:r>
    </w:p>
    <w:p w14:paraId="44A96CEC">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2.3.1 谈判小组所有成员集中与单一供应商分别进行谈判，并给予所有参加谈判的供应商平等的谈判机会。谈判顺序以供应商递交相应文件的顺序进行确定。谈判过程中，谈判小组可以根据谈判情况调整谈判轮次。 </w:t>
      </w:r>
    </w:p>
    <w:p w14:paraId="29B89C14">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2.3.2 谈判过程中，谈判的任何一方不得透露与谈判有关的其他供应商的技术资料、价格和其他信息。 </w:t>
      </w:r>
    </w:p>
    <w:p w14:paraId="40AD7A57">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2.3.3 谈判过程中，谈判小组发现或者知晓供应商存在违法、违纪行为的，谈判小组应当将该供应商响应文件作无效处理，不允许其提交第二轮报价。 </w:t>
      </w:r>
    </w:p>
    <w:p w14:paraId="00D5B2CE">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2.3.4 谈判完成后，谈判小组应出具谈判情况记录表，谈判情况记录表需包含谈判内容、谈判意见、实质性变动内容等。 </w:t>
      </w:r>
    </w:p>
    <w:p w14:paraId="0807885A">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2.4 第二轮报价。 </w:t>
      </w:r>
    </w:p>
    <w:p w14:paraId="1D903DE7">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2.4.1 谈判文件能够详细列明采购标的的技术、服务要求的，谈判结束后，谈判小组应当要求所有实质性响应的供应商在规定时间内提交第二轮报价，未提交第二轮报价的供应商视为第一轮报价为最后报价。供应商第二轮报价不得高于对该项目之前的报价，否则，谈判小组应当对其响应文件按无效处理。 </w:t>
      </w:r>
    </w:p>
    <w:p w14:paraId="311227EF">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2.4.3 供应商第二轮报价应当由法定代表人/主要负责人/本人或其授权代表签字确认并加盖公章。第二轮报价是供应商响应文件的有效组成部分。 </w:t>
      </w:r>
    </w:p>
    <w:p w14:paraId="4A2BC359">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2.5 比较与评价。由谈判小组采用最低价中标法对提交最后报价的供应商的第二轮 报价进行评审。若有两家及以上的供应商报价相同，则通过随机抽号方式确定中选人。 </w:t>
      </w:r>
    </w:p>
    <w:p w14:paraId="6A3DBB65">
      <w:pPr>
        <w:spacing w:line="360" w:lineRule="auto"/>
        <w:ind w:firstLine="470" w:firstLineChars="196"/>
        <w:outlineLvl w:val="1"/>
        <w:rPr>
          <w:rFonts w:ascii="宋体" w:hAnsi="宋体" w:eastAsia="宋体"/>
          <w:bCs/>
          <w:color w:val="000000"/>
          <w:sz w:val="24"/>
        </w:rPr>
      </w:pPr>
      <w:r>
        <w:rPr>
          <w:rFonts w:hint="eastAsia" w:ascii="宋体" w:hAnsi="宋体" w:eastAsia="宋体"/>
          <w:bCs/>
          <w:color w:val="000000"/>
          <w:sz w:val="24"/>
        </w:rPr>
        <w:t xml:space="preserve">2.6 </w:t>
      </w:r>
      <w:r>
        <w:rPr>
          <w:rFonts w:hint="eastAsia" w:ascii="宋体" w:hAnsi="宋体" w:eastAsia="宋体"/>
          <w:bCs/>
          <w:color w:val="auto"/>
          <w:sz w:val="24"/>
        </w:rPr>
        <w:t>推荐成交候选供应商。谈判小组由</w:t>
      </w:r>
      <w:r>
        <w:rPr>
          <w:rFonts w:hint="eastAsia" w:ascii="宋体" w:hAnsi="宋体" w:eastAsia="宋体"/>
          <w:bCs/>
          <w:color w:val="auto"/>
          <w:sz w:val="24"/>
          <w:lang w:val="en-US" w:eastAsia="zh-CN"/>
        </w:rPr>
        <w:t>5</w:t>
      </w:r>
      <w:r>
        <w:rPr>
          <w:rFonts w:hint="eastAsia" w:ascii="宋体" w:hAnsi="宋体" w:eastAsia="宋体"/>
          <w:bCs/>
          <w:color w:val="auto"/>
          <w:sz w:val="24"/>
        </w:rPr>
        <w:t>人组成，谈判小组应当根据报价情况，由低到高顺序推荐 1～3 家成交候选供应商（供应商报价相同的，以供应商抽签方式确定成交候选供应商顺序）。</w:t>
      </w:r>
    </w:p>
    <w:p w14:paraId="3272451E">
      <w:pPr>
        <w:tabs>
          <w:tab w:val="left" w:pos="851"/>
        </w:tabs>
        <w:spacing w:line="360" w:lineRule="auto"/>
        <w:ind w:firstLine="482" w:firstLineChars="200"/>
        <w:outlineLvl w:val="1"/>
        <w:rPr>
          <w:rFonts w:ascii="宋体" w:hAnsi="宋体"/>
          <w:b/>
          <w:color w:val="000000"/>
          <w:sz w:val="24"/>
        </w:rPr>
      </w:pPr>
      <w:r>
        <w:rPr>
          <w:rFonts w:hint="eastAsia" w:ascii="宋体" w:hAnsi="宋体"/>
          <w:b/>
          <w:color w:val="000000"/>
          <w:sz w:val="24"/>
        </w:rPr>
        <w:t>3.竞争性谈判纪律及注意事项</w:t>
      </w:r>
    </w:p>
    <w:p w14:paraId="109EC590">
      <w:pPr>
        <w:tabs>
          <w:tab w:val="left" w:pos="1080"/>
        </w:tabs>
        <w:spacing w:line="360" w:lineRule="auto"/>
        <w:ind w:firstLine="480" w:firstLineChars="200"/>
        <w:rPr>
          <w:color w:val="000000"/>
          <w:sz w:val="24"/>
        </w:rPr>
      </w:pPr>
      <w:r>
        <w:rPr>
          <w:rFonts w:hint="eastAsia" w:ascii="宋体" w:hAnsi="宋体"/>
          <w:sz w:val="24"/>
        </w:rPr>
        <w:t>3.1</w:t>
      </w:r>
      <w:r>
        <w:rPr>
          <w:rFonts w:hint="eastAsia" w:ascii="宋体" w:hAnsi="宋体" w:eastAsia="宋体"/>
          <w:sz w:val="24"/>
        </w:rPr>
        <w:t>竞争性谈判</w:t>
      </w:r>
      <w:r>
        <w:rPr>
          <w:color w:val="000000"/>
          <w:sz w:val="24"/>
        </w:rPr>
        <w:t>小组内部讨论的情况和意见必须保密，任何人不得以任何形式向供应商供应商或与其有关的单位或个人透露。</w:t>
      </w:r>
    </w:p>
    <w:p w14:paraId="7BB997C0">
      <w:pPr>
        <w:tabs>
          <w:tab w:val="left" w:pos="1080"/>
        </w:tabs>
        <w:spacing w:line="360" w:lineRule="auto"/>
        <w:ind w:firstLine="480" w:firstLineChars="200"/>
        <w:rPr>
          <w:color w:val="000000"/>
          <w:sz w:val="24"/>
        </w:rPr>
      </w:pPr>
      <w:r>
        <w:rPr>
          <w:rFonts w:hint="eastAsia" w:ascii="宋体" w:hAnsi="宋体"/>
          <w:sz w:val="24"/>
        </w:rPr>
        <w:t>3.2</w:t>
      </w:r>
      <w:r>
        <w:rPr>
          <w:color w:val="000000"/>
          <w:sz w:val="24"/>
        </w:rPr>
        <w:t>在</w:t>
      </w:r>
      <w:r>
        <w:rPr>
          <w:rFonts w:hint="eastAsia" w:ascii="宋体" w:hAnsi="宋体" w:eastAsia="宋体"/>
          <w:sz w:val="24"/>
        </w:rPr>
        <w:t>竞争性谈判</w:t>
      </w:r>
      <w:r>
        <w:rPr>
          <w:color w:val="000000"/>
          <w:sz w:val="24"/>
        </w:rPr>
        <w:t>过程中，供应商不得以任何形式对评审委员会成员进行旨在影响</w:t>
      </w:r>
      <w:r>
        <w:rPr>
          <w:rFonts w:hint="eastAsia" w:ascii="宋体" w:hAnsi="宋体" w:eastAsia="宋体"/>
          <w:sz w:val="24"/>
        </w:rPr>
        <w:t>竞争性谈判</w:t>
      </w:r>
      <w:r>
        <w:rPr>
          <w:color w:val="000000"/>
          <w:sz w:val="24"/>
        </w:rPr>
        <w:t>结果的私下接触，否则，取消其参与</w:t>
      </w:r>
      <w:r>
        <w:rPr>
          <w:rFonts w:hint="eastAsia" w:ascii="宋体" w:hAnsi="宋体" w:eastAsia="宋体"/>
          <w:sz w:val="24"/>
        </w:rPr>
        <w:t>竞争性谈判</w:t>
      </w:r>
      <w:r>
        <w:rPr>
          <w:color w:val="000000"/>
          <w:sz w:val="24"/>
        </w:rPr>
        <w:t>的资格。</w:t>
      </w:r>
    </w:p>
    <w:p w14:paraId="3D4981C5">
      <w:pPr>
        <w:tabs>
          <w:tab w:val="left" w:pos="1080"/>
        </w:tabs>
        <w:spacing w:line="360" w:lineRule="auto"/>
        <w:ind w:firstLine="480" w:firstLineChars="200"/>
        <w:rPr>
          <w:color w:val="000000"/>
          <w:sz w:val="24"/>
        </w:rPr>
      </w:pPr>
      <w:r>
        <w:rPr>
          <w:rFonts w:hint="eastAsia" w:ascii="宋体" w:hAnsi="宋体"/>
          <w:sz w:val="24"/>
        </w:rPr>
        <w:t>3.3对</w:t>
      </w:r>
      <w:r>
        <w:rPr>
          <w:color w:val="000000"/>
          <w:sz w:val="24"/>
        </w:rPr>
        <w:t>各供应商的重要商业信息，</w:t>
      </w:r>
      <w:r>
        <w:rPr>
          <w:rFonts w:hint="eastAsia" w:ascii="宋体" w:hAnsi="宋体" w:eastAsia="宋体"/>
          <w:sz w:val="24"/>
        </w:rPr>
        <w:t>竞争性谈判</w:t>
      </w:r>
      <w:r>
        <w:rPr>
          <w:color w:val="000000"/>
          <w:sz w:val="24"/>
        </w:rPr>
        <w:t>小组成员应予以保密，不得泄露给其他供应商。</w:t>
      </w:r>
    </w:p>
    <w:p w14:paraId="4CAFE03C">
      <w:pPr>
        <w:spacing w:line="360" w:lineRule="auto"/>
        <w:ind w:firstLine="480" w:firstLineChars="200"/>
        <w:rPr>
          <w:color w:val="000000"/>
          <w:sz w:val="24"/>
        </w:rPr>
      </w:pPr>
      <w:r>
        <w:rPr>
          <w:rFonts w:hint="eastAsia" w:ascii="宋体" w:hAnsi="宋体"/>
          <w:sz w:val="24"/>
        </w:rPr>
        <w:t>3.4</w:t>
      </w:r>
      <w:r>
        <w:rPr>
          <w:rFonts w:hint="eastAsia" w:ascii="宋体" w:hAnsi="宋体" w:eastAsia="宋体"/>
          <w:color w:val="auto"/>
          <w:sz w:val="24"/>
        </w:rPr>
        <w:t>竞争性谈判</w:t>
      </w:r>
      <w:r>
        <w:rPr>
          <w:rFonts w:hint="eastAsia"/>
          <w:color w:val="auto"/>
          <w:sz w:val="24"/>
        </w:rPr>
        <w:t>小组独立评判，推荐成交候选人，并写出书面报告。</w:t>
      </w:r>
      <w:r>
        <w:rPr>
          <w:rFonts w:hint="eastAsia" w:ascii="宋体" w:hAnsi="宋体" w:eastAsia="宋体"/>
          <w:sz w:val="24"/>
        </w:rPr>
        <w:t>竞争性谈判</w:t>
      </w:r>
      <w:r>
        <w:rPr>
          <w:rFonts w:hint="eastAsia"/>
          <w:color w:val="000000"/>
          <w:sz w:val="24"/>
        </w:rPr>
        <w:t>小组成员对供应商资格审查意见不一致时，以少数服从多数的原则判定供应商资格条件是否合格。</w:t>
      </w:r>
    </w:p>
    <w:p w14:paraId="0EDD39D0">
      <w:pPr>
        <w:spacing w:line="360" w:lineRule="auto"/>
        <w:ind w:firstLine="480" w:firstLineChars="200"/>
        <w:rPr>
          <w:color w:val="000000"/>
          <w:sz w:val="24"/>
        </w:rPr>
      </w:pPr>
      <w:r>
        <w:rPr>
          <w:rFonts w:hint="eastAsia" w:ascii="宋体" w:hAnsi="宋体"/>
          <w:sz w:val="24"/>
        </w:rPr>
        <w:t>3.5</w:t>
      </w:r>
      <w:r>
        <w:rPr>
          <w:rFonts w:hint="eastAsia"/>
          <w:color w:val="000000"/>
          <w:sz w:val="24"/>
        </w:rPr>
        <w:t>成交供应商因自身原因不能履约放弃成交、拒绝签订合同或者被依法取消成交资格，采购人依法依规从其他成交候选人中依照顺序重新确定成交供应商或者重新组织采购。拒绝签订采购合同或不能履约放弃成交的成交供应商不得参加对该项目重新开展的采购活动。</w:t>
      </w:r>
    </w:p>
    <w:p w14:paraId="4B819F48">
      <w:pPr>
        <w:spacing w:line="360" w:lineRule="auto"/>
        <w:ind w:firstLine="480" w:firstLineChars="200"/>
      </w:pPr>
      <w:r>
        <w:rPr>
          <w:rFonts w:hint="eastAsia" w:ascii="宋体" w:hAnsi="宋体"/>
          <w:sz w:val="24"/>
        </w:rPr>
        <w:t>3.6</w:t>
      </w:r>
      <w:r>
        <w:rPr>
          <w:color w:val="000000"/>
          <w:sz w:val="24"/>
        </w:rPr>
        <w:t>采购人发现</w:t>
      </w:r>
      <w:r>
        <w:rPr>
          <w:rFonts w:hint="eastAsia" w:ascii="宋体" w:hAnsi="宋体" w:eastAsia="宋体"/>
          <w:sz w:val="24"/>
        </w:rPr>
        <w:t>竞争性谈判</w:t>
      </w:r>
      <w:r>
        <w:rPr>
          <w:color w:val="000000"/>
          <w:sz w:val="24"/>
        </w:rPr>
        <w:t>小组未按照</w:t>
      </w:r>
      <w:r>
        <w:rPr>
          <w:rFonts w:hint="eastAsia" w:ascii="宋体" w:hAnsi="宋体" w:eastAsia="宋体"/>
          <w:sz w:val="24"/>
        </w:rPr>
        <w:t>竞争性谈判</w:t>
      </w:r>
      <w:r>
        <w:rPr>
          <w:color w:val="000000"/>
          <w:sz w:val="24"/>
        </w:rPr>
        <w:t>文件规定的评审标准进行评审的，应当重新开展采购活动。</w:t>
      </w:r>
    </w:p>
    <w:p w14:paraId="64F2E7BF">
      <w:pPr>
        <w:spacing w:line="360" w:lineRule="auto"/>
        <w:jc w:val="center"/>
        <w:rPr>
          <w:rFonts w:ascii="宋体" w:hAnsi="宋体" w:eastAsia="宋体" w:cs="Times New Roman"/>
          <w:b/>
          <w:sz w:val="28"/>
          <w:szCs w:val="28"/>
        </w:rPr>
      </w:pPr>
    </w:p>
    <w:p w14:paraId="0CC041E9">
      <w:pPr>
        <w:tabs>
          <w:tab w:val="left" w:pos="7665"/>
        </w:tabs>
        <w:spacing w:line="360" w:lineRule="auto"/>
        <w:jc w:val="center"/>
        <w:outlineLvl w:val="9"/>
        <w:rPr>
          <w:rFonts w:ascii="宋体" w:hAnsi="宋体" w:eastAsia="宋体" w:cs="Times New Roman"/>
          <w:b/>
          <w:color w:val="000000"/>
          <w:sz w:val="32"/>
        </w:rPr>
      </w:pPr>
    </w:p>
    <w:p w14:paraId="27432839">
      <w:pPr>
        <w:tabs>
          <w:tab w:val="left" w:pos="7665"/>
        </w:tabs>
        <w:spacing w:line="360" w:lineRule="auto"/>
        <w:jc w:val="center"/>
        <w:outlineLvl w:val="9"/>
        <w:rPr>
          <w:rFonts w:ascii="宋体" w:hAnsi="宋体" w:eastAsia="宋体" w:cs="Times New Roman"/>
          <w:b/>
          <w:color w:val="000000"/>
          <w:sz w:val="32"/>
        </w:rPr>
      </w:pPr>
    </w:p>
    <w:p w14:paraId="46C312D4">
      <w:pPr>
        <w:tabs>
          <w:tab w:val="left" w:pos="7665"/>
        </w:tabs>
        <w:spacing w:line="360" w:lineRule="auto"/>
        <w:jc w:val="center"/>
        <w:outlineLvl w:val="9"/>
        <w:rPr>
          <w:rFonts w:ascii="宋体" w:hAnsi="宋体" w:eastAsia="宋体" w:cs="Times New Roman"/>
          <w:b/>
          <w:color w:val="000000"/>
          <w:sz w:val="32"/>
        </w:rPr>
      </w:pPr>
    </w:p>
    <w:p w14:paraId="1211B3D3">
      <w:pPr>
        <w:tabs>
          <w:tab w:val="left" w:pos="7665"/>
        </w:tabs>
        <w:spacing w:line="360" w:lineRule="auto"/>
        <w:jc w:val="center"/>
        <w:outlineLvl w:val="9"/>
        <w:rPr>
          <w:rFonts w:ascii="宋体" w:hAnsi="宋体" w:eastAsia="宋体" w:cs="Times New Roman"/>
          <w:b/>
          <w:color w:val="000000"/>
          <w:sz w:val="32"/>
        </w:rPr>
      </w:pPr>
      <w:r>
        <w:rPr>
          <w:rFonts w:ascii="宋体" w:hAnsi="宋体" w:eastAsia="宋体" w:cs="Times New Roman"/>
          <w:b/>
          <w:color w:val="000000"/>
          <w:sz w:val="32"/>
        </w:rPr>
        <w:br w:type="page"/>
      </w:r>
    </w:p>
    <w:p w14:paraId="3A6D78A9">
      <w:pPr>
        <w:tabs>
          <w:tab w:val="left" w:pos="7665"/>
        </w:tabs>
        <w:spacing w:line="560" w:lineRule="exact"/>
        <w:jc w:val="center"/>
        <w:outlineLvl w:val="0"/>
        <w:rPr>
          <w:rFonts w:hint="eastAsia" w:ascii="宋体" w:hAnsi="宋体" w:eastAsia="宋体" w:cs="Times New Roman"/>
          <w:b/>
          <w:color w:val="000000"/>
          <w:sz w:val="32"/>
          <w:lang w:val="en-US" w:eastAsia="zh-CN"/>
        </w:rPr>
      </w:pPr>
      <w:r>
        <w:rPr>
          <w:rFonts w:hint="eastAsia" w:ascii="宋体" w:hAnsi="宋体" w:eastAsia="宋体" w:cs="Times New Roman"/>
          <w:b/>
          <w:color w:val="000000"/>
          <w:sz w:val="32"/>
        </w:rPr>
        <w:t>第</w:t>
      </w:r>
      <w:r>
        <w:rPr>
          <w:rFonts w:hint="eastAsia" w:ascii="宋体" w:hAnsi="宋体" w:eastAsia="宋体" w:cs="Times New Roman"/>
          <w:b/>
          <w:color w:val="000000"/>
          <w:sz w:val="32"/>
          <w:lang w:val="en-US" w:eastAsia="zh-CN"/>
        </w:rPr>
        <w:t>九</w:t>
      </w:r>
      <w:r>
        <w:rPr>
          <w:rFonts w:hint="eastAsia" w:ascii="宋体" w:hAnsi="宋体" w:eastAsia="宋体" w:cs="Times New Roman"/>
          <w:b/>
          <w:color w:val="000000"/>
          <w:sz w:val="32"/>
        </w:rPr>
        <w:t xml:space="preserve">章  </w:t>
      </w:r>
      <w:r>
        <w:rPr>
          <w:rFonts w:hint="eastAsia" w:ascii="宋体" w:hAnsi="宋体" w:eastAsia="宋体" w:cs="Times New Roman"/>
          <w:b/>
          <w:color w:val="000000"/>
          <w:sz w:val="32"/>
          <w:lang w:val="en-US" w:eastAsia="zh-CN"/>
        </w:rPr>
        <w:t>向家坝灌区北总干渠一期一步工程建设纪实宣传片</w:t>
      </w:r>
    </w:p>
    <w:p w14:paraId="6B07914B">
      <w:pPr>
        <w:tabs>
          <w:tab w:val="left" w:pos="7665"/>
        </w:tabs>
        <w:spacing w:line="560" w:lineRule="exact"/>
        <w:jc w:val="center"/>
        <w:outlineLvl w:val="0"/>
        <w:rPr>
          <w:rFonts w:ascii="宋体" w:hAnsi="宋体" w:eastAsia="宋体" w:cs="Times New Roman"/>
          <w:b/>
          <w:color w:val="000000"/>
          <w:sz w:val="32"/>
        </w:rPr>
      </w:pPr>
      <w:r>
        <w:rPr>
          <w:rFonts w:hint="eastAsia" w:ascii="宋体" w:hAnsi="宋体" w:eastAsia="宋体" w:cs="Times New Roman"/>
          <w:b/>
          <w:color w:val="000000"/>
          <w:sz w:val="32"/>
          <w:lang w:val="en-US" w:eastAsia="zh-CN"/>
        </w:rPr>
        <w:t>制作</w:t>
      </w:r>
      <w:r>
        <w:rPr>
          <w:rFonts w:hint="eastAsia" w:ascii="宋体" w:hAnsi="宋体" w:eastAsia="宋体" w:cs="Times New Roman"/>
          <w:b/>
          <w:color w:val="000000"/>
          <w:sz w:val="32"/>
        </w:rPr>
        <w:t>合同</w:t>
      </w:r>
    </w:p>
    <w:p w14:paraId="0CAC36FC">
      <w:pPr>
        <w:spacing w:line="560" w:lineRule="exact"/>
        <w:jc w:val="center"/>
        <w:rPr>
          <w:rFonts w:ascii="仿宋_GB2312" w:hAnsi="Times New Roman" w:eastAsia="仿宋_GB2312" w:cs="Times New Roman"/>
          <w:b/>
          <w:sz w:val="32"/>
          <w:szCs w:val="32"/>
        </w:rPr>
      </w:pPr>
    </w:p>
    <w:p w14:paraId="6564749E">
      <w:pPr>
        <w:spacing w:line="360" w:lineRule="auto"/>
        <w:ind w:firstLine="480" w:firstLineChars="200"/>
        <w:rPr>
          <w:rFonts w:ascii="宋体" w:hAnsi="宋体" w:cs="宋体"/>
          <w:color w:val="000000"/>
          <w:sz w:val="24"/>
        </w:rPr>
      </w:pPr>
      <w:r>
        <w:rPr>
          <w:rFonts w:hint="eastAsia" w:ascii="宋体" w:hAnsi="宋体" w:cs="宋体"/>
          <w:color w:val="000000"/>
          <w:sz w:val="24"/>
        </w:rPr>
        <w:t>合同编号：2024-XGDQ-03</w:t>
      </w:r>
      <w:r>
        <w:rPr>
          <w:rFonts w:ascii="宋体" w:hAnsi="宋体" w:cs="宋体"/>
          <w:color w:val="000000"/>
          <w:sz w:val="24"/>
        </w:rPr>
        <w:t xml:space="preserve">            </w:t>
      </w:r>
      <w:r>
        <w:rPr>
          <w:rFonts w:hint="eastAsia" w:ascii="宋体" w:hAnsi="宋体" w:cs="宋体"/>
          <w:color w:val="000000"/>
          <w:sz w:val="24"/>
        </w:rPr>
        <w:t xml:space="preserve">            </w:t>
      </w:r>
      <w:r>
        <w:rPr>
          <w:rFonts w:ascii="宋体" w:hAnsi="宋体" w:cs="宋体"/>
          <w:color w:val="000000"/>
          <w:sz w:val="24"/>
        </w:rPr>
        <w:t xml:space="preserve">        </w:t>
      </w:r>
      <w:r>
        <w:rPr>
          <w:rFonts w:hint="eastAsia" w:ascii="宋体" w:hAnsi="宋体" w:cs="宋体"/>
          <w:color w:val="000000"/>
          <w:sz w:val="24"/>
        </w:rPr>
        <w:t xml:space="preserve">      </w:t>
      </w:r>
    </w:p>
    <w:p w14:paraId="29E98670">
      <w:pPr>
        <w:spacing w:line="360" w:lineRule="auto"/>
        <w:ind w:firstLine="480" w:firstLineChars="200"/>
        <w:rPr>
          <w:rFonts w:ascii="宋体" w:hAnsi="宋体" w:cs="宋体"/>
          <w:color w:val="000000"/>
          <w:sz w:val="24"/>
        </w:rPr>
      </w:pPr>
      <w:r>
        <w:rPr>
          <w:rFonts w:hint="eastAsia" w:ascii="宋体" w:hAnsi="宋体" w:cs="宋体"/>
          <w:color w:val="000000"/>
          <w:sz w:val="24"/>
        </w:rPr>
        <w:t>签订地点：四川宜宾</w:t>
      </w:r>
      <w:r>
        <w:rPr>
          <w:rFonts w:ascii="宋体" w:hAnsi="宋体" w:cs="宋体"/>
          <w:color w:val="000000"/>
          <w:sz w:val="24"/>
        </w:rPr>
        <w:t xml:space="preserve">                      </w:t>
      </w:r>
      <w:r>
        <w:rPr>
          <w:rFonts w:hint="eastAsia" w:ascii="宋体" w:hAnsi="宋体" w:cs="宋体"/>
          <w:color w:val="000000"/>
          <w:sz w:val="24"/>
        </w:rPr>
        <w:t xml:space="preserve">  </w:t>
      </w:r>
      <w:r>
        <w:rPr>
          <w:rFonts w:ascii="宋体" w:hAnsi="宋体" w:cs="宋体"/>
          <w:color w:val="000000"/>
          <w:sz w:val="24"/>
        </w:rPr>
        <w:t xml:space="preserve">       </w:t>
      </w:r>
      <w:r>
        <w:rPr>
          <w:rFonts w:hint="eastAsia" w:ascii="宋体" w:hAnsi="宋体" w:cs="宋体"/>
          <w:color w:val="000000"/>
          <w:sz w:val="24"/>
        </w:rPr>
        <w:t xml:space="preserve">          </w:t>
      </w:r>
    </w:p>
    <w:p w14:paraId="765BC30A">
      <w:pPr>
        <w:spacing w:line="360" w:lineRule="auto"/>
        <w:ind w:firstLine="480" w:firstLineChars="200"/>
        <w:rPr>
          <w:rFonts w:ascii="宋体" w:hAnsi="宋体" w:cs="宋体"/>
          <w:color w:val="000000"/>
          <w:sz w:val="24"/>
        </w:rPr>
      </w:pPr>
      <w:r>
        <w:rPr>
          <w:rFonts w:hint="eastAsia" w:ascii="宋体" w:hAnsi="宋体" w:cs="宋体"/>
          <w:color w:val="000000"/>
          <w:sz w:val="24"/>
        </w:rPr>
        <w:t>签订时间：****年****月****日</w:t>
      </w:r>
      <w:r>
        <w:rPr>
          <w:rFonts w:ascii="宋体" w:hAnsi="宋体" w:cs="宋体"/>
          <w:color w:val="000000"/>
          <w:sz w:val="24"/>
        </w:rPr>
        <w:t xml:space="preserve">                           </w:t>
      </w:r>
      <w:r>
        <w:rPr>
          <w:rFonts w:hint="eastAsia" w:ascii="宋体" w:hAnsi="宋体" w:cs="宋体"/>
          <w:color w:val="000000"/>
          <w:sz w:val="24"/>
        </w:rPr>
        <w:t xml:space="preserve">  </w:t>
      </w:r>
      <w:r>
        <w:rPr>
          <w:rFonts w:ascii="宋体" w:hAnsi="宋体" w:cs="宋体"/>
          <w:color w:val="000000"/>
          <w:sz w:val="24"/>
        </w:rPr>
        <w:t xml:space="preserve">    </w:t>
      </w:r>
      <w:r>
        <w:rPr>
          <w:rFonts w:hint="eastAsia" w:ascii="宋体" w:hAnsi="宋体" w:cs="宋体"/>
          <w:color w:val="000000"/>
          <w:sz w:val="24"/>
        </w:rPr>
        <w:t xml:space="preserve">        </w:t>
      </w:r>
    </w:p>
    <w:p w14:paraId="12CCC582">
      <w:pPr>
        <w:spacing w:line="360" w:lineRule="auto"/>
        <w:ind w:firstLine="480" w:firstLineChars="200"/>
        <w:rPr>
          <w:rFonts w:ascii="宋体" w:hAnsi="宋体" w:cs="宋体"/>
          <w:color w:val="000000"/>
          <w:sz w:val="24"/>
        </w:rPr>
      </w:pPr>
      <w:r>
        <w:rPr>
          <w:rFonts w:hint="eastAsia" w:ascii="宋体" w:hAnsi="宋体" w:cs="宋体"/>
          <w:color w:val="000000"/>
          <w:sz w:val="24"/>
        </w:rPr>
        <w:t>采购人（甲方）：</w:t>
      </w:r>
      <w:r>
        <w:rPr>
          <w:rFonts w:hint="eastAsia" w:cs="宋体"/>
          <w:bCs/>
          <w:sz w:val="24"/>
        </w:rPr>
        <w:t>四川省向家坝灌区建设开发有限责任公司</w:t>
      </w:r>
      <w:r>
        <w:rPr>
          <w:rFonts w:ascii="宋体" w:hAnsi="宋体" w:cs="宋体"/>
          <w:color w:val="000000"/>
          <w:sz w:val="24"/>
        </w:rPr>
        <w:t xml:space="preserve">                           </w:t>
      </w:r>
      <w:r>
        <w:rPr>
          <w:rFonts w:hint="eastAsia" w:ascii="宋体" w:hAnsi="宋体" w:cs="宋体"/>
          <w:color w:val="000000"/>
          <w:sz w:val="24"/>
        </w:rPr>
        <w:t xml:space="preserve">  </w:t>
      </w:r>
      <w:r>
        <w:rPr>
          <w:rFonts w:ascii="宋体" w:hAnsi="宋体" w:cs="宋体"/>
          <w:color w:val="000000"/>
          <w:sz w:val="24"/>
        </w:rPr>
        <w:t xml:space="preserve">     </w:t>
      </w:r>
      <w:r>
        <w:rPr>
          <w:rFonts w:hint="eastAsia" w:ascii="宋体" w:hAnsi="宋体" w:cs="宋体"/>
          <w:color w:val="000000"/>
          <w:sz w:val="24"/>
        </w:rPr>
        <w:t xml:space="preserve">        </w:t>
      </w:r>
    </w:p>
    <w:p w14:paraId="2A461FD9">
      <w:pPr>
        <w:spacing w:line="360" w:lineRule="auto"/>
        <w:ind w:firstLine="480" w:firstLineChars="200"/>
        <w:rPr>
          <w:rFonts w:ascii="宋体" w:hAnsi="宋体" w:cs="宋体"/>
          <w:color w:val="000000"/>
          <w:sz w:val="24"/>
        </w:rPr>
      </w:pPr>
      <w:r>
        <w:rPr>
          <w:rFonts w:hint="eastAsia" w:ascii="宋体" w:hAnsi="宋体" w:cs="宋体"/>
          <w:color w:val="000000"/>
          <w:sz w:val="24"/>
        </w:rPr>
        <w:t xml:space="preserve">供应商（乙方）：**** </w:t>
      </w:r>
    </w:p>
    <w:p w14:paraId="65020546">
      <w:pPr>
        <w:spacing w:line="360" w:lineRule="auto"/>
        <w:ind w:firstLine="480" w:firstLineChars="200"/>
        <w:rPr>
          <w:rFonts w:cs="Times New Roman" w:asciiTheme="minorEastAsia" w:hAnsiTheme="minorEastAsia"/>
          <w:bCs/>
          <w:sz w:val="24"/>
        </w:rPr>
      </w:pPr>
      <w:r>
        <w:rPr>
          <w:rFonts w:hint="eastAsia" w:ascii="宋体" w:hAnsi="宋体" w:cs="宋体"/>
          <w:color w:val="000000"/>
          <w:sz w:val="24"/>
        </w:rPr>
        <w:t>根据《中华人民共和国民法典》及</w:t>
      </w:r>
      <w:r>
        <w:rPr>
          <w:rFonts w:hint="eastAsia" w:ascii="宋体" w:hAnsi="宋体" w:cs="宋体"/>
          <w:color w:val="000000"/>
          <w:sz w:val="24"/>
          <w:u w:val="single"/>
          <w:lang w:val="en-US" w:eastAsia="zh-CN"/>
        </w:rPr>
        <w:t>向家坝灌区北总干渠一期一步工程建设纪实宣传片制作采购</w:t>
      </w:r>
      <w:r>
        <w:rPr>
          <w:rFonts w:hint="eastAsia" w:ascii="宋体" w:hAnsi="宋体" w:cs="宋体"/>
          <w:color w:val="000000"/>
          <w:sz w:val="24"/>
          <w:u w:val="none"/>
        </w:rPr>
        <w:t>项目</w:t>
      </w:r>
      <w:r>
        <w:rPr>
          <w:rFonts w:hint="eastAsia" w:ascii="宋体" w:hAnsi="宋体" w:cs="宋体"/>
          <w:color w:val="000000"/>
          <w:sz w:val="24"/>
        </w:rPr>
        <w:t>（项目编号：2024-XGDQ-03）的《竞争性谈判采购文件》、乙方的《响应文件》及《成交通知书》，甲、乙双方同意签订本合同。详细技术说明及其他有关合同项目的特定信息由合同附件予以说明，合同附件及本项目的《竞争性谈判采购文件》、《响应文件》、《成交通知书》等均为本合同不可分割的部分。双方同意共同遵守如下条款：</w:t>
      </w:r>
    </w:p>
    <w:p w14:paraId="00703B99">
      <w:pPr>
        <w:spacing w:line="360" w:lineRule="auto"/>
        <w:ind w:firstLine="472" w:firstLineChars="196"/>
        <w:contextualSpacing/>
        <w:outlineLvl w:val="1"/>
        <w:rPr>
          <w:rFonts w:hint="default" w:cs="Times New Roman" w:asciiTheme="minorEastAsia" w:hAnsiTheme="minorEastAsia" w:eastAsiaTheme="minorEastAsia"/>
          <w:b/>
          <w:sz w:val="24"/>
          <w:lang w:val="en-US" w:eastAsia="zh-CN"/>
        </w:rPr>
      </w:pPr>
      <w:r>
        <w:rPr>
          <w:rFonts w:hint="eastAsia" w:cs="Times New Roman" w:asciiTheme="minorEastAsia" w:hAnsiTheme="minorEastAsia"/>
          <w:b/>
          <w:sz w:val="24"/>
        </w:rPr>
        <w:t xml:space="preserve">第一条  </w:t>
      </w:r>
      <w:r>
        <w:rPr>
          <w:rFonts w:hint="eastAsia" w:cs="Times New Roman" w:asciiTheme="minorEastAsia" w:hAnsiTheme="minorEastAsia"/>
          <w:b/>
          <w:sz w:val="24"/>
          <w:lang w:val="en-US" w:eastAsia="zh-CN"/>
        </w:rPr>
        <w:t>视频制作时间、地点、内容及技术参数</w:t>
      </w:r>
    </w:p>
    <w:p w14:paraId="4BCAC903">
      <w:pPr>
        <w:spacing w:line="360" w:lineRule="auto"/>
        <w:ind w:firstLine="470" w:firstLineChars="196"/>
        <w:contextualSpacing/>
        <w:rPr>
          <w:rFonts w:hint="eastAsia" w:ascii="宋体" w:hAnsi="宋体" w:cs="宋体"/>
          <w:color w:val="000000"/>
          <w:sz w:val="24"/>
        </w:rPr>
      </w:pPr>
      <w:r>
        <w:rPr>
          <w:rFonts w:hint="eastAsia" w:ascii="宋体" w:hAnsi="宋体" w:cs="宋体"/>
          <w:color w:val="000000"/>
          <w:sz w:val="24"/>
        </w:rPr>
        <w:t>视频制作期限：</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rPr>
        <w:t>年</w:t>
      </w:r>
      <w:r>
        <w:rPr>
          <w:rFonts w:hint="eastAsia" w:ascii="宋体" w:hAnsi="宋体" w:cs="宋体"/>
          <w:color w:val="000000"/>
          <w:sz w:val="24"/>
          <w:u w:val="single"/>
          <w:lang w:eastAsia="zh-CN"/>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 </w:t>
      </w:r>
      <w:r>
        <w:rPr>
          <w:rFonts w:hint="eastAsia" w:ascii="宋体" w:hAnsi="宋体" w:cs="宋体"/>
          <w:color w:val="000000"/>
          <w:sz w:val="24"/>
        </w:rPr>
        <w:t>日至</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u w:val="single"/>
          <w:lang w:val="en-US" w:eastAsia="zh-CN"/>
        </w:rPr>
        <w:t xml:space="preserve">   </w:t>
      </w:r>
      <w:r>
        <w:rPr>
          <w:rFonts w:hint="eastAsia" w:ascii="宋体" w:hAnsi="宋体" w:cs="宋体"/>
          <w:color w:val="000000"/>
          <w:sz w:val="24"/>
          <w:u w:val="single"/>
        </w:rPr>
        <w:t xml:space="preserve"> </w:t>
      </w:r>
      <w:r>
        <w:rPr>
          <w:rFonts w:hint="eastAsia" w:ascii="宋体" w:hAnsi="宋体" w:cs="宋体"/>
          <w:color w:val="000000"/>
          <w:sz w:val="24"/>
        </w:rPr>
        <w:t>日。</w:t>
      </w:r>
    </w:p>
    <w:p w14:paraId="75CF8E7E">
      <w:pPr>
        <w:spacing w:line="360" w:lineRule="auto"/>
        <w:ind w:firstLine="470" w:firstLineChars="196"/>
        <w:contextualSpacing/>
        <w:rPr>
          <w:rFonts w:hint="eastAsia" w:ascii="宋体" w:hAnsi="宋体" w:cs="宋体"/>
          <w:color w:val="000000"/>
          <w:sz w:val="24"/>
        </w:rPr>
      </w:pPr>
      <w:r>
        <w:rPr>
          <w:rFonts w:hint="eastAsia" w:ascii="宋体" w:hAnsi="宋体" w:cs="宋体"/>
          <w:color w:val="000000"/>
          <w:sz w:val="24"/>
          <w:lang w:val="en-US" w:eastAsia="zh-CN"/>
        </w:rPr>
        <w:t>拍摄地点：川南四市范围内</w:t>
      </w:r>
      <w:r>
        <w:rPr>
          <w:rFonts w:hint="eastAsia" w:ascii="宋体" w:hAnsi="宋体" w:cs="宋体"/>
          <w:color w:val="000000"/>
          <w:sz w:val="24"/>
          <w:lang w:eastAsia="zh-CN"/>
        </w:rPr>
        <w:t>。</w:t>
      </w:r>
    </w:p>
    <w:p w14:paraId="5CACCD21">
      <w:pPr>
        <w:spacing w:line="360" w:lineRule="auto"/>
        <w:ind w:firstLine="470" w:firstLineChars="196"/>
        <w:contextualSpacing/>
        <w:rPr>
          <w:rFonts w:hint="eastAsia" w:ascii="宋体" w:hAnsi="宋体" w:cs="宋体"/>
          <w:color w:val="000000"/>
          <w:sz w:val="24"/>
          <w:u w:val="none"/>
          <w:lang w:val="en-US" w:eastAsia="zh-CN"/>
        </w:rPr>
      </w:pPr>
      <w:r>
        <w:rPr>
          <w:rFonts w:hint="eastAsia" w:ascii="宋体" w:hAnsi="宋体" w:cs="宋体"/>
          <w:color w:val="000000"/>
          <w:sz w:val="24"/>
          <w:u w:val="none"/>
          <w:lang w:val="en-US" w:eastAsia="zh-CN"/>
        </w:rPr>
        <w:t>活动内容：负责宣传片前期策划撰稿、中期拍摄、后期包装制作等服务工作。</w:t>
      </w:r>
    </w:p>
    <w:p w14:paraId="0FA53741">
      <w:pPr>
        <w:spacing w:line="360" w:lineRule="auto"/>
        <w:ind w:firstLine="470" w:firstLineChars="196"/>
        <w:contextualSpacing/>
        <w:rPr>
          <w:rFonts w:hint="default" w:ascii="宋体" w:hAnsi="宋体" w:cs="宋体"/>
          <w:color w:val="000000"/>
          <w:sz w:val="24"/>
          <w:u w:val="single"/>
          <w:lang w:val="en-US" w:eastAsia="zh-CN"/>
        </w:rPr>
      </w:pPr>
      <w:r>
        <w:rPr>
          <w:rFonts w:hint="eastAsia" w:ascii="宋体" w:hAnsi="宋体" w:cs="宋体"/>
          <w:color w:val="000000"/>
          <w:sz w:val="24"/>
          <w:u w:val="none"/>
          <w:lang w:val="en-US" w:eastAsia="zh-CN"/>
        </w:rPr>
        <w:t>视频时长：</w:t>
      </w:r>
      <w:r>
        <w:rPr>
          <w:rFonts w:hint="eastAsia" w:ascii="宋体" w:hAnsi="宋体" w:cs="宋体"/>
          <w:color w:val="000000"/>
          <w:sz w:val="24"/>
          <w:u w:val="single"/>
          <w:lang w:val="en-US" w:eastAsia="zh-CN"/>
        </w:rPr>
        <w:t xml:space="preserve"> 8分钟 </w:t>
      </w:r>
      <w:r>
        <w:rPr>
          <w:rFonts w:hint="eastAsia" w:ascii="宋体" w:hAnsi="宋体" w:cs="宋体"/>
          <w:color w:val="000000"/>
          <w:sz w:val="24"/>
          <w:u w:val="none"/>
          <w:lang w:val="en-US" w:eastAsia="zh-CN"/>
        </w:rPr>
        <w:t>（不足一分钟按一分钟计算），含创意策划、拍摄、后期包装制作，包含水下摄像机、三维动画、3D 建模、特效定制、无人机设备航拍的空域申请费用等特殊要求。视频格式为</w:t>
      </w:r>
      <w:r>
        <w:rPr>
          <w:rFonts w:hint="eastAsia" w:ascii="宋体" w:hAnsi="宋体" w:cs="宋体"/>
          <w:color w:val="000000"/>
          <w:sz w:val="24"/>
          <w:u w:val="single"/>
          <w:lang w:val="en-US" w:eastAsia="zh-CN"/>
        </w:rPr>
        <w:t xml:space="preserve">  4K  </w:t>
      </w:r>
      <w:r>
        <w:rPr>
          <w:rFonts w:hint="eastAsia" w:ascii="宋体" w:hAnsi="宋体" w:cs="宋体"/>
          <w:color w:val="000000"/>
          <w:sz w:val="24"/>
          <w:u w:val="none"/>
          <w:lang w:val="en-US" w:eastAsia="zh-CN"/>
        </w:rPr>
        <w:t>。</w:t>
      </w:r>
    </w:p>
    <w:p w14:paraId="4373E25A">
      <w:pPr>
        <w:spacing w:line="360" w:lineRule="auto"/>
        <w:ind w:firstLine="472" w:firstLineChars="196"/>
        <w:contextualSpacing/>
        <w:outlineLvl w:val="1"/>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二</w:t>
      </w:r>
      <w:r>
        <w:rPr>
          <w:rFonts w:hint="eastAsia" w:cs="Times New Roman" w:asciiTheme="minorEastAsia" w:hAnsiTheme="minorEastAsia"/>
          <w:b/>
          <w:sz w:val="24"/>
        </w:rPr>
        <w:t>条  本合同的费用及支付方式</w:t>
      </w:r>
    </w:p>
    <w:p w14:paraId="4E1B763C">
      <w:pPr>
        <w:spacing w:line="360" w:lineRule="auto"/>
        <w:ind w:firstLine="480" w:firstLineChars="200"/>
        <w:contextualSpacing w:val="0"/>
        <w:rPr>
          <w:rFonts w:hint="eastAsia" w:ascii="宋体" w:hAnsi="宋体" w:cs="宋体"/>
          <w:bCs w:val="0"/>
          <w:color w:val="000000"/>
          <w:sz w:val="24"/>
        </w:rPr>
      </w:pPr>
      <w:r>
        <w:rPr>
          <w:rFonts w:hint="eastAsia" w:ascii="宋体" w:hAnsi="宋体" w:cs="宋体"/>
          <w:bCs w:val="0"/>
          <w:color w:val="000000"/>
          <w:sz w:val="24"/>
          <w:lang w:val="en-US" w:eastAsia="zh-CN"/>
        </w:rPr>
        <w:t>1.</w:t>
      </w:r>
      <w:r>
        <w:rPr>
          <w:rFonts w:hint="eastAsia" w:ascii="宋体" w:hAnsi="宋体" w:cs="宋体" w:eastAsiaTheme="minorEastAsia"/>
          <w:color w:val="000000"/>
          <w:sz w:val="24"/>
          <w:szCs w:val="24"/>
        </w:rPr>
        <w:t>本合同总金额为：小写：¥</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eastAsiaTheme="minorEastAsia"/>
          <w:color w:val="000000"/>
          <w:sz w:val="24"/>
          <w:szCs w:val="24"/>
        </w:rPr>
        <w:t>元（大写：</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eastAsiaTheme="minorEastAsia"/>
          <w:color w:val="000000"/>
          <w:sz w:val="24"/>
          <w:szCs w:val="24"/>
        </w:rPr>
        <w:t>），甲方应在合同签定后</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lang w:eastAsia="zh-CN"/>
        </w:rPr>
        <w:t>1</w:t>
      </w:r>
      <w:r>
        <w:rPr>
          <w:rFonts w:hint="eastAsia" w:ascii="宋体" w:hAnsi="宋体" w:cs="宋体"/>
          <w:color w:val="000000"/>
          <w:sz w:val="24"/>
          <w:szCs w:val="24"/>
          <w:u w:val="single"/>
          <w:lang w:val="en-US" w:eastAsia="zh-CN"/>
        </w:rPr>
        <w:t xml:space="preserve">5  </w:t>
      </w:r>
      <w:r>
        <w:rPr>
          <w:rFonts w:hint="eastAsia" w:ascii="宋体" w:hAnsi="宋体" w:cs="宋体" w:eastAsiaTheme="minorEastAsia"/>
          <w:color w:val="000000"/>
          <w:sz w:val="24"/>
          <w:szCs w:val="24"/>
        </w:rPr>
        <w:t>个</w:t>
      </w:r>
      <w:r>
        <w:rPr>
          <w:rFonts w:hint="eastAsia" w:ascii="宋体" w:hAnsi="宋体" w:cs="宋体" w:eastAsiaTheme="minorEastAsia"/>
          <w:color w:val="000000"/>
          <w:sz w:val="24"/>
          <w:szCs w:val="24"/>
          <w:lang w:val="en-US" w:eastAsia="zh-CN"/>
        </w:rPr>
        <w:t>工作</w:t>
      </w:r>
      <w:r>
        <w:rPr>
          <w:rFonts w:hint="eastAsia" w:ascii="宋体" w:hAnsi="宋体" w:cs="宋体" w:eastAsiaTheme="minorEastAsia"/>
          <w:color w:val="000000"/>
          <w:sz w:val="24"/>
          <w:szCs w:val="24"/>
        </w:rPr>
        <w:t>日内，由甲方通过转账方式向乙方支付总金额的</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5</w:t>
      </w:r>
      <w:r>
        <w:rPr>
          <w:rFonts w:hint="eastAsia" w:ascii="宋体" w:hAnsi="宋体" w:cs="宋体" w:eastAsiaTheme="minorEastAsia"/>
          <w:color w:val="000000"/>
          <w:sz w:val="24"/>
          <w:szCs w:val="24"/>
          <w:u w:val="single"/>
          <w:lang w:val="en-US" w:eastAsia="zh-CN"/>
        </w:rPr>
        <w:t>0</w:t>
      </w:r>
      <w:r>
        <w:rPr>
          <w:rFonts w:hint="eastAsia" w:ascii="宋体" w:hAnsi="宋体" w:cs="宋体" w:eastAsiaTheme="minorEastAsia"/>
          <w:color w:val="000000"/>
          <w:sz w:val="24"/>
          <w:szCs w:val="24"/>
          <w:u w:val="single"/>
        </w:rPr>
        <w:t xml:space="preserve"> </w:t>
      </w:r>
      <w:r>
        <w:rPr>
          <w:rFonts w:hint="eastAsia" w:ascii="宋体" w:hAnsi="宋体" w:cs="宋体" w:eastAsiaTheme="minorEastAsia"/>
          <w:color w:val="000000"/>
          <w:sz w:val="24"/>
          <w:szCs w:val="24"/>
          <w:u w:val="none"/>
        </w:rPr>
        <w:t xml:space="preserve"> </w:t>
      </w:r>
      <w:r>
        <w:rPr>
          <w:rFonts w:hint="eastAsia" w:ascii="宋体" w:hAnsi="宋体" w:cs="宋体" w:eastAsiaTheme="minorEastAsia"/>
          <w:color w:val="000000"/>
          <w:sz w:val="24"/>
          <w:szCs w:val="24"/>
        </w:rPr>
        <w:t>%，即</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eastAsiaTheme="minorEastAsia"/>
          <w:color w:val="000000"/>
          <w:sz w:val="24"/>
          <w:szCs w:val="24"/>
          <w:u w:val="single"/>
        </w:rPr>
        <w:t xml:space="preserve"> </w:t>
      </w:r>
      <w:r>
        <w:rPr>
          <w:rFonts w:hint="eastAsia" w:ascii="宋体" w:hAnsi="宋体" w:cs="宋体" w:eastAsiaTheme="minorEastAsia"/>
          <w:color w:val="000000"/>
          <w:sz w:val="24"/>
          <w:szCs w:val="24"/>
        </w:rPr>
        <w:t>元整 ；</w:t>
      </w:r>
      <w:r>
        <w:rPr>
          <w:rFonts w:hint="eastAsia" w:ascii="宋体" w:hAnsi="宋体" w:cs="宋体" w:eastAsiaTheme="minorEastAsia"/>
          <w:color w:val="000000"/>
          <w:sz w:val="24"/>
          <w:szCs w:val="24"/>
          <w:lang w:val="en-US" w:eastAsia="zh-CN"/>
        </w:rPr>
        <w:t>验收通过</w:t>
      </w:r>
      <w:r>
        <w:rPr>
          <w:rFonts w:hint="eastAsia" w:ascii="宋体" w:hAnsi="宋体" w:cs="宋体" w:eastAsiaTheme="minorEastAsia"/>
          <w:color w:val="000000"/>
          <w:sz w:val="24"/>
          <w:szCs w:val="24"/>
        </w:rPr>
        <w:t>后甲方应在</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30</w:t>
      </w:r>
      <w:r>
        <w:rPr>
          <w:rFonts w:hint="eastAsia" w:ascii="宋体" w:hAnsi="宋体" w:cs="宋体" w:eastAsiaTheme="minorEastAsia"/>
          <w:color w:val="000000"/>
          <w:sz w:val="24"/>
          <w:szCs w:val="24"/>
          <w:u w:val="single"/>
        </w:rPr>
        <w:t xml:space="preserve">  </w:t>
      </w:r>
      <w:r>
        <w:rPr>
          <w:rFonts w:hint="eastAsia" w:ascii="宋体" w:hAnsi="宋体" w:cs="宋体" w:eastAsiaTheme="minorEastAsia"/>
          <w:color w:val="000000"/>
          <w:sz w:val="24"/>
          <w:szCs w:val="24"/>
        </w:rPr>
        <w:t>个</w:t>
      </w:r>
      <w:r>
        <w:rPr>
          <w:rFonts w:hint="eastAsia" w:ascii="宋体" w:hAnsi="宋体" w:cs="宋体" w:eastAsiaTheme="minorEastAsia"/>
          <w:color w:val="000000"/>
          <w:sz w:val="24"/>
          <w:szCs w:val="24"/>
          <w:lang w:val="en-US" w:eastAsia="zh-CN"/>
        </w:rPr>
        <w:t>工作</w:t>
      </w:r>
      <w:r>
        <w:rPr>
          <w:rFonts w:hint="eastAsia" w:ascii="宋体" w:hAnsi="宋体" w:cs="宋体" w:eastAsiaTheme="minorEastAsia"/>
          <w:color w:val="000000"/>
          <w:sz w:val="24"/>
          <w:szCs w:val="24"/>
        </w:rPr>
        <w:t>日内，通过转账方式向将余款即</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eastAsiaTheme="minorEastAsia"/>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eastAsiaTheme="minorEastAsia"/>
          <w:color w:val="000000"/>
          <w:sz w:val="24"/>
          <w:szCs w:val="24"/>
        </w:rPr>
        <w:t>元整支付给乙方。该费用为固定包干价，包括但不限于服务费、人工费、交通费、税费以及乙方为履行本合同支出的合理费用。除本合同明确约定由甲方支付的费用外，甲方不再向乙方另行支付费用。</w:t>
      </w:r>
    </w:p>
    <w:p w14:paraId="5FE5BC72">
      <w:pPr>
        <w:spacing w:line="360" w:lineRule="auto"/>
        <w:ind w:firstLine="480" w:firstLineChars="200"/>
        <w:contextualSpacing/>
        <w:rPr>
          <w:rFonts w:cs="Times New Roman" w:asciiTheme="minorEastAsia" w:hAnsiTheme="minorEastAsia"/>
          <w:bCs/>
          <w:sz w:val="24"/>
        </w:rPr>
      </w:pPr>
      <w:r>
        <w:rPr>
          <w:rFonts w:hint="eastAsia" w:cs="Times New Roman" w:asciiTheme="minorEastAsia" w:hAnsiTheme="minorEastAsia"/>
          <w:bCs/>
          <w:sz w:val="24"/>
          <w:lang w:val="en-US" w:eastAsia="zh-CN"/>
        </w:rPr>
        <w:t>2.</w:t>
      </w:r>
      <w:r>
        <w:rPr>
          <w:rFonts w:hint="eastAsia" w:cs="Times New Roman" w:asciiTheme="minorEastAsia" w:hAnsiTheme="minorEastAsia"/>
          <w:bCs/>
          <w:sz w:val="24"/>
        </w:rPr>
        <w:t>费用支付前乙方应向甲方出具合规的增值税专用发票。</w:t>
      </w:r>
    </w:p>
    <w:p w14:paraId="0CAEE974">
      <w:pPr>
        <w:spacing w:line="360" w:lineRule="auto"/>
        <w:ind w:firstLine="472" w:firstLineChars="196"/>
        <w:contextualSpacing/>
        <w:outlineLvl w:val="1"/>
        <w:rPr>
          <w:rFonts w:hint="eastAsia" w:cs="Times New Roman" w:asciiTheme="minorEastAsia" w:hAnsiTheme="minorEastAsia" w:eastAsiaTheme="minorEastAsia"/>
          <w:b/>
          <w:sz w:val="24"/>
          <w:lang w:val="en-US" w:eastAsia="zh-CN"/>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三</w:t>
      </w:r>
      <w:r>
        <w:rPr>
          <w:rFonts w:hint="eastAsia" w:cs="Times New Roman" w:asciiTheme="minorEastAsia" w:hAnsiTheme="minorEastAsia"/>
          <w:b/>
          <w:sz w:val="24"/>
        </w:rPr>
        <w:t>条  甲方的</w:t>
      </w:r>
      <w:r>
        <w:rPr>
          <w:rFonts w:hint="eastAsia" w:cs="Times New Roman" w:asciiTheme="minorEastAsia" w:hAnsiTheme="minorEastAsia"/>
          <w:b/>
          <w:sz w:val="24"/>
          <w:lang w:val="en-US" w:eastAsia="zh-CN"/>
        </w:rPr>
        <w:t>权利、</w:t>
      </w:r>
      <w:r>
        <w:rPr>
          <w:rFonts w:hint="eastAsia" w:cs="Times New Roman" w:asciiTheme="minorEastAsia" w:hAnsiTheme="minorEastAsia"/>
          <w:b/>
          <w:sz w:val="24"/>
        </w:rPr>
        <w:t>义务</w:t>
      </w:r>
    </w:p>
    <w:p w14:paraId="455A9573">
      <w:pPr>
        <w:spacing w:line="360" w:lineRule="auto"/>
        <w:ind w:firstLine="480" w:firstLineChars="200"/>
        <w:contextualSpacing/>
        <w:rPr>
          <w:rFonts w:hint="eastAsia" w:cs="Times New Roman" w:asciiTheme="minorEastAsia" w:hAnsiTheme="minorEastAsia"/>
          <w:bCs/>
          <w:sz w:val="24"/>
        </w:rPr>
      </w:pPr>
      <w:r>
        <w:rPr>
          <w:rFonts w:hint="eastAsia" w:cs="Times New Roman" w:asciiTheme="minorEastAsia" w:hAnsiTheme="minorEastAsia"/>
          <w:bCs/>
          <w:sz w:val="24"/>
        </w:rPr>
        <w:t>1.甲方须按照乙方的要求及时提供相关资料，并指定专人全程协助乙方做好沟通、协调和辅助工作；</w:t>
      </w:r>
    </w:p>
    <w:p w14:paraId="752FF33A">
      <w:pPr>
        <w:spacing w:line="360" w:lineRule="auto"/>
        <w:ind w:firstLine="480" w:firstLineChars="200"/>
        <w:contextualSpacing/>
        <w:rPr>
          <w:rFonts w:hint="eastAsia" w:cs="Times New Roman" w:asciiTheme="minorEastAsia" w:hAnsiTheme="minorEastAsia"/>
          <w:bCs/>
          <w:sz w:val="24"/>
        </w:rPr>
      </w:pPr>
      <w:r>
        <w:rPr>
          <w:rFonts w:hint="eastAsia" w:cs="Times New Roman" w:asciiTheme="minorEastAsia" w:hAnsiTheme="minorEastAsia"/>
          <w:bCs/>
          <w:sz w:val="24"/>
        </w:rPr>
        <w:t>2.甲方有权对乙方制作的视频脚本</w:t>
      </w:r>
      <w:r>
        <w:rPr>
          <w:rFonts w:hint="eastAsia" w:cs="Times New Roman" w:asciiTheme="minorEastAsia" w:hAnsiTheme="minorEastAsia"/>
          <w:bCs/>
          <w:sz w:val="24"/>
          <w:lang w:eastAsia="zh-CN"/>
        </w:rPr>
        <w:t>、</w:t>
      </w:r>
      <w:r>
        <w:rPr>
          <w:rFonts w:hint="eastAsia" w:cs="Times New Roman" w:asciiTheme="minorEastAsia" w:hAnsiTheme="minorEastAsia"/>
          <w:bCs/>
          <w:sz w:val="24"/>
        </w:rPr>
        <w:t>制作方案</w:t>
      </w:r>
      <w:r>
        <w:rPr>
          <w:rFonts w:hint="eastAsia" w:cs="Times New Roman" w:asciiTheme="minorEastAsia" w:hAnsiTheme="minorEastAsia"/>
          <w:bCs/>
          <w:sz w:val="24"/>
          <w:lang w:val="en-US" w:eastAsia="zh-CN"/>
        </w:rPr>
        <w:t>和视频成品</w:t>
      </w:r>
      <w:r>
        <w:rPr>
          <w:rFonts w:hint="eastAsia" w:cs="Times New Roman" w:asciiTheme="minorEastAsia" w:hAnsiTheme="minorEastAsia"/>
          <w:bCs/>
          <w:sz w:val="24"/>
        </w:rPr>
        <w:t>进行建议和审定，</w:t>
      </w:r>
      <w:r>
        <w:rPr>
          <w:rFonts w:hint="eastAsia" w:cs="Times New Roman" w:asciiTheme="minorEastAsia" w:hAnsiTheme="minorEastAsia"/>
          <w:bCs/>
          <w:sz w:val="24"/>
          <w:lang w:val="en-US" w:eastAsia="zh-CN"/>
        </w:rPr>
        <w:t>最终</w:t>
      </w:r>
      <w:r>
        <w:rPr>
          <w:rFonts w:hint="eastAsia" w:cs="Times New Roman" w:asciiTheme="minorEastAsia" w:hAnsiTheme="minorEastAsia"/>
          <w:bCs/>
          <w:sz w:val="24"/>
        </w:rPr>
        <w:t>视频成果的相关知识产权由甲</w:t>
      </w:r>
      <w:r>
        <w:rPr>
          <w:rFonts w:hint="eastAsia" w:cs="Times New Roman" w:asciiTheme="minorEastAsia" w:hAnsiTheme="minorEastAsia"/>
          <w:bCs/>
          <w:sz w:val="24"/>
          <w:lang w:val="en-US" w:eastAsia="zh-CN"/>
        </w:rPr>
        <w:t>方享有</w:t>
      </w:r>
      <w:r>
        <w:rPr>
          <w:rFonts w:hint="eastAsia" w:cs="Times New Roman" w:asciiTheme="minorEastAsia" w:hAnsiTheme="minorEastAsia"/>
          <w:bCs/>
          <w:sz w:val="24"/>
        </w:rPr>
        <w:t>。</w:t>
      </w:r>
    </w:p>
    <w:p w14:paraId="40CF51EC">
      <w:pPr>
        <w:spacing w:line="360" w:lineRule="auto"/>
        <w:ind w:firstLine="480" w:firstLineChars="200"/>
        <w:contextualSpacing/>
        <w:rPr>
          <w:rFonts w:hint="default" w:cs="Times New Roman" w:asciiTheme="minorEastAsia" w:hAnsiTheme="minorEastAsia" w:eastAsiaTheme="minorEastAsia"/>
          <w:bCs/>
          <w:sz w:val="24"/>
          <w:lang w:val="en-US" w:eastAsia="zh-CN"/>
        </w:rPr>
      </w:pPr>
      <w:r>
        <w:rPr>
          <w:rFonts w:hint="eastAsia" w:cs="Times New Roman" w:asciiTheme="minorEastAsia" w:hAnsiTheme="minorEastAsia"/>
          <w:bCs/>
          <w:sz w:val="24"/>
        </w:rPr>
        <w:t>3.</w:t>
      </w:r>
      <w:r>
        <w:rPr>
          <w:rFonts w:hint="eastAsia" w:cs="Times New Roman" w:asciiTheme="minorEastAsia" w:hAnsiTheme="minorEastAsia"/>
          <w:bCs/>
          <w:sz w:val="24"/>
          <w:lang w:val="en-US" w:eastAsia="zh-CN"/>
        </w:rPr>
        <w:t>甲方有权对视频制作过程进行监督，并根据本合同约定的视频技术参数对成果进行检查、验收，对不符合甲方要求的内容提出修改意见（包括文稿和视频部分），修改次数不设限，乙方应及时修改，不得增加额外费用，否则甲方有权单方解除本合同；</w:t>
      </w:r>
    </w:p>
    <w:p w14:paraId="71412776">
      <w:pPr>
        <w:spacing w:line="360" w:lineRule="auto"/>
        <w:ind w:firstLine="480" w:firstLineChars="200"/>
        <w:contextualSpacing/>
        <w:rPr>
          <w:rFonts w:hint="default" w:cs="Times New Roman" w:asciiTheme="minorEastAsia" w:hAnsiTheme="minorEastAsia"/>
          <w:bCs/>
          <w:sz w:val="24"/>
          <w:lang w:val="en-US" w:eastAsia="zh-CN"/>
        </w:rPr>
      </w:pPr>
      <w:r>
        <w:rPr>
          <w:rFonts w:hint="eastAsia" w:cs="Times New Roman" w:asciiTheme="minorEastAsia" w:hAnsiTheme="minorEastAsia"/>
          <w:bCs/>
          <w:sz w:val="24"/>
          <w:lang w:val="en-US" w:eastAsia="zh-CN"/>
        </w:rPr>
        <w:t>4</w:t>
      </w:r>
      <w:r>
        <w:rPr>
          <w:rFonts w:hint="eastAsia" w:cs="Times New Roman" w:asciiTheme="minorEastAsia" w:hAnsiTheme="minorEastAsia"/>
          <w:bCs/>
          <w:sz w:val="24"/>
          <w:lang w:eastAsia="zh-CN"/>
        </w:rPr>
        <w:t>.</w:t>
      </w:r>
      <w:r>
        <w:rPr>
          <w:rFonts w:hint="eastAsia" w:cs="Times New Roman" w:asciiTheme="minorEastAsia" w:hAnsiTheme="minorEastAsia"/>
          <w:bCs/>
          <w:sz w:val="24"/>
          <w:lang w:val="en-US" w:eastAsia="zh-CN"/>
        </w:rPr>
        <w:t>甲方授权乙方在制作周期内对向家坝灌区工程范围内工程构筑物进行无人机设备航拍；</w:t>
      </w:r>
    </w:p>
    <w:p w14:paraId="19EF1533">
      <w:pPr>
        <w:spacing w:line="360" w:lineRule="auto"/>
        <w:ind w:firstLine="480" w:firstLineChars="200"/>
        <w:contextualSpacing/>
        <w:rPr>
          <w:rFonts w:hint="eastAsia" w:cs="Times New Roman" w:asciiTheme="minorEastAsia" w:hAnsiTheme="minorEastAsia"/>
          <w:bCs/>
          <w:sz w:val="24"/>
          <w:lang w:eastAsia="zh-CN"/>
        </w:rPr>
      </w:pPr>
      <w:r>
        <w:rPr>
          <w:rFonts w:hint="eastAsia" w:cs="Times New Roman" w:asciiTheme="minorEastAsia" w:hAnsiTheme="minorEastAsia"/>
          <w:bCs/>
          <w:sz w:val="24"/>
          <w:lang w:val="en-US" w:eastAsia="zh-CN"/>
        </w:rPr>
        <w:t>5.</w:t>
      </w:r>
      <w:r>
        <w:rPr>
          <w:rFonts w:hint="eastAsia" w:cs="Times New Roman" w:asciiTheme="minorEastAsia" w:hAnsiTheme="minorEastAsia"/>
          <w:bCs/>
          <w:sz w:val="24"/>
          <w:lang w:eastAsia="zh-CN"/>
        </w:rPr>
        <w:t>甲方保证其指定拍摄的内容和提供的素材（包括不限于：人、物、图像等）不侵害其他第三人权益，如因甲方责任对第三人造成损害，由甲方承担赔偿；</w:t>
      </w:r>
    </w:p>
    <w:p w14:paraId="491B0069">
      <w:pPr>
        <w:spacing w:line="360" w:lineRule="auto"/>
        <w:ind w:firstLine="480" w:firstLineChars="200"/>
        <w:contextualSpacing/>
        <w:rPr>
          <w:rFonts w:hint="eastAsia" w:cs="Times New Roman" w:asciiTheme="minorEastAsia" w:hAnsiTheme="minorEastAsia" w:eastAsiaTheme="minorEastAsia"/>
          <w:bCs/>
          <w:sz w:val="24"/>
          <w:lang w:eastAsia="zh-CN"/>
        </w:rPr>
      </w:pPr>
      <w:r>
        <w:rPr>
          <w:rFonts w:hint="eastAsia" w:cs="Times New Roman" w:asciiTheme="minorEastAsia" w:hAnsiTheme="minorEastAsia"/>
          <w:bCs/>
          <w:sz w:val="24"/>
          <w:lang w:val="en-US" w:eastAsia="zh-CN"/>
        </w:rPr>
        <w:t>6.</w:t>
      </w:r>
      <w:r>
        <w:rPr>
          <w:rFonts w:hint="eastAsia" w:cs="Times New Roman" w:asciiTheme="minorEastAsia" w:hAnsiTheme="minorEastAsia"/>
          <w:bCs/>
          <w:sz w:val="24"/>
          <w:lang w:eastAsia="zh-CN"/>
        </w:rPr>
        <w:t>按照合同约定按时支付相应款项。</w:t>
      </w:r>
    </w:p>
    <w:p w14:paraId="704C6641">
      <w:pPr>
        <w:spacing w:line="360" w:lineRule="auto"/>
        <w:ind w:firstLine="472" w:firstLineChars="196"/>
        <w:contextualSpacing/>
        <w:outlineLvl w:val="1"/>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四</w:t>
      </w:r>
      <w:r>
        <w:rPr>
          <w:rFonts w:hint="eastAsia" w:cs="Times New Roman" w:asciiTheme="minorEastAsia" w:hAnsiTheme="minorEastAsia"/>
          <w:b/>
          <w:sz w:val="24"/>
        </w:rPr>
        <w:t>条  乙方</w:t>
      </w:r>
      <w:r>
        <w:rPr>
          <w:rFonts w:hint="eastAsia" w:cs="Times New Roman" w:asciiTheme="minorEastAsia" w:hAnsiTheme="minorEastAsia"/>
          <w:b/>
          <w:sz w:val="24"/>
          <w:lang w:val="en-US" w:eastAsia="zh-CN"/>
        </w:rPr>
        <w:t>权利、</w:t>
      </w:r>
      <w:r>
        <w:rPr>
          <w:rFonts w:hint="eastAsia" w:cs="Times New Roman" w:asciiTheme="minorEastAsia" w:hAnsiTheme="minorEastAsia"/>
          <w:b/>
          <w:sz w:val="24"/>
        </w:rPr>
        <w:t>义务</w:t>
      </w:r>
    </w:p>
    <w:p w14:paraId="5871A12D">
      <w:pPr>
        <w:spacing w:line="360" w:lineRule="auto"/>
        <w:ind w:firstLine="480" w:firstLineChars="200"/>
        <w:contextualSpacing/>
        <w:rPr>
          <w:rFonts w:hint="eastAsia" w:cs="Times New Roman" w:asciiTheme="minorEastAsia" w:hAnsiTheme="minorEastAsia"/>
          <w:bCs/>
          <w:color w:val="auto"/>
          <w:sz w:val="24"/>
          <w:highlight w:val="none"/>
          <w:lang w:eastAsia="zh-CN"/>
        </w:rPr>
      </w:pPr>
      <w:r>
        <w:rPr>
          <w:rFonts w:hint="eastAsia" w:cs="Times New Roman" w:asciiTheme="minorEastAsia" w:hAnsiTheme="minorEastAsia"/>
          <w:bCs/>
          <w:color w:val="auto"/>
          <w:sz w:val="24"/>
          <w:highlight w:val="none"/>
          <w:lang w:eastAsia="zh-CN"/>
        </w:rPr>
        <w:t>1.乙方指定专人与甲方进行工作对接，接受甲方的监督；</w:t>
      </w:r>
    </w:p>
    <w:p w14:paraId="28E64F7D">
      <w:pPr>
        <w:spacing w:line="360" w:lineRule="auto"/>
        <w:ind w:firstLine="480" w:firstLineChars="200"/>
        <w:contextualSpacing/>
        <w:rPr>
          <w:rFonts w:hint="eastAsia" w:cs="Times New Roman" w:asciiTheme="minorEastAsia" w:hAnsiTheme="minorEastAsia"/>
          <w:bCs/>
          <w:color w:val="auto"/>
          <w:sz w:val="24"/>
          <w:highlight w:val="none"/>
          <w:lang w:eastAsia="zh-CN"/>
        </w:rPr>
      </w:pPr>
      <w:r>
        <w:rPr>
          <w:rFonts w:hint="eastAsia" w:cs="Times New Roman" w:asciiTheme="minorEastAsia" w:hAnsiTheme="minorEastAsia"/>
          <w:bCs/>
          <w:color w:val="auto"/>
          <w:sz w:val="24"/>
          <w:highlight w:val="none"/>
          <w:lang w:eastAsia="zh-CN"/>
        </w:rPr>
        <w:t>2.乙方严格按照甲方审定的脚本和制作方案进行制作，及时根据甲方提出的修改方案进行修改，确保视频质量符合合同约定。如因乙方工作失误或服务成果质量不符合要求而造成损失的或不当影响的，乙方负责采取补救措施直至成果合格通过验收；</w:t>
      </w:r>
    </w:p>
    <w:p w14:paraId="124689C4">
      <w:pPr>
        <w:spacing w:line="360" w:lineRule="auto"/>
        <w:ind w:firstLine="480" w:firstLineChars="200"/>
        <w:contextualSpacing/>
        <w:rPr>
          <w:rFonts w:hint="eastAsia" w:cs="Times New Roman" w:asciiTheme="minorEastAsia" w:hAnsiTheme="minorEastAsia"/>
          <w:bCs/>
          <w:color w:val="auto"/>
          <w:sz w:val="24"/>
          <w:highlight w:val="none"/>
          <w:lang w:eastAsia="zh-CN"/>
        </w:rPr>
      </w:pPr>
      <w:r>
        <w:rPr>
          <w:rFonts w:hint="eastAsia" w:cs="Times New Roman" w:asciiTheme="minorEastAsia" w:hAnsiTheme="minorEastAsia"/>
          <w:bCs/>
          <w:color w:val="auto"/>
          <w:sz w:val="24"/>
          <w:highlight w:val="none"/>
          <w:lang w:eastAsia="zh-CN"/>
        </w:rPr>
        <w:t>3.</w:t>
      </w:r>
      <w:r>
        <w:rPr>
          <w:rFonts w:hint="eastAsia" w:cs="Times New Roman" w:asciiTheme="minorEastAsia" w:hAnsiTheme="minorEastAsia"/>
          <w:bCs/>
          <w:color w:val="auto"/>
          <w:sz w:val="24"/>
          <w:highlight w:val="none"/>
          <w:lang w:val="en-US" w:eastAsia="zh-CN"/>
        </w:rPr>
        <w:t>乙方应</w:t>
      </w:r>
      <w:r>
        <w:rPr>
          <w:rFonts w:hint="eastAsia" w:cs="Times New Roman" w:asciiTheme="minorEastAsia" w:hAnsiTheme="minorEastAsia"/>
          <w:bCs/>
          <w:color w:val="auto"/>
          <w:sz w:val="24"/>
          <w:highlight w:val="none"/>
          <w:lang w:eastAsia="zh-CN"/>
        </w:rPr>
        <w:t>按照合同约定期限交付视频成果；</w:t>
      </w:r>
    </w:p>
    <w:p w14:paraId="650FBDAD">
      <w:pPr>
        <w:spacing w:line="360" w:lineRule="auto"/>
        <w:ind w:firstLine="480" w:firstLineChars="200"/>
        <w:contextualSpacing/>
        <w:rPr>
          <w:rFonts w:hint="eastAsia" w:cs="Times New Roman" w:asciiTheme="minorEastAsia" w:hAnsiTheme="minorEastAsia"/>
          <w:bCs/>
          <w:color w:val="auto"/>
          <w:sz w:val="24"/>
          <w:highlight w:val="none"/>
          <w:lang w:eastAsia="zh-CN"/>
        </w:rPr>
      </w:pPr>
      <w:r>
        <w:rPr>
          <w:rFonts w:hint="eastAsia" w:cs="Times New Roman" w:asciiTheme="minorEastAsia" w:hAnsiTheme="minorEastAsia"/>
          <w:bCs/>
          <w:color w:val="auto"/>
          <w:sz w:val="24"/>
          <w:highlight w:val="none"/>
          <w:lang w:eastAsia="zh-CN"/>
        </w:rPr>
        <w:t>4.乙方制作的视频成果（</w:t>
      </w:r>
      <w:r>
        <w:rPr>
          <w:rFonts w:hint="eastAsia" w:cs="Times New Roman" w:asciiTheme="minorEastAsia" w:hAnsiTheme="minorEastAsia"/>
          <w:bCs/>
          <w:color w:val="auto"/>
          <w:sz w:val="24"/>
          <w:highlight w:val="none"/>
          <w:lang w:val="en-US" w:eastAsia="zh-CN"/>
        </w:rPr>
        <w:t>全部或其任何一部分以及完全的服务成果</w:t>
      </w:r>
      <w:r>
        <w:rPr>
          <w:rFonts w:hint="eastAsia" w:cs="Times New Roman" w:asciiTheme="minorEastAsia" w:hAnsiTheme="minorEastAsia"/>
          <w:bCs/>
          <w:color w:val="auto"/>
          <w:sz w:val="24"/>
          <w:highlight w:val="none"/>
          <w:lang w:eastAsia="zh-CN"/>
        </w:rPr>
        <w:t>）不得侵犯其他第三人的知识产权（</w:t>
      </w:r>
      <w:r>
        <w:rPr>
          <w:rFonts w:hint="eastAsia" w:cs="Times New Roman" w:asciiTheme="minorEastAsia" w:hAnsiTheme="minorEastAsia"/>
          <w:bCs/>
          <w:color w:val="auto"/>
          <w:sz w:val="24"/>
          <w:highlight w:val="none"/>
          <w:lang w:val="en-US" w:eastAsia="zh-CN"/>
        </w:rPr>
        <w:t>专利权、商标权、著作权</w:t>
      </w:r>
      <w:r>
        <w:rPr>
          <w:rFonts w:hint="eastAsia" w:cs="Times New Roman" w:asciiTheme="minorEastAsia" w:hAnsiTheme="minorEastAsia"/>
          <w:bCs/>
          <w:color w:val="auto"/>
          <w:sz w:val="24"/>
          <w:highlight w:val="none"/>
          <w:lang w:eastAsia="zh-CN"/>
        </w:rPr>
        <w:t>）</w:t>
      </w:r>
      <w:r>
        <w:rPr>
          <w:rFonts w:hint="eastAsia" w:cs="Times New Roman" w:asciiTheme="minorEastAsia" w:hAnsiTheme="minorEastAsia"/>
          <w:bCs/>
          <w:color w:val="auto"/>
          <w:sz w:val="24"/>
          <w:highlight w:val="none"/>
          <w:lang w:val="en-US" w:eastAsia="zh-CN"/>
        </w:rPr>
        <w:t>或其他合法权益</w:t>
      </w:r>
      <w:r>
        <w:rPr>
          <w:rFonts w:hint="eastAsia" w:cs="Times New Roman" w:asciiTheme="minorEastAsia" w:hAnsiTheme="minorEastAsia"/>
          <w:bCs/>
          <w:color w:val="auto"/>
          <w:sz w:val="24"/>
          <w:highlight w:val="none"/>
          <w:lang w:eastAsia="zh-CN"/>
        </w:rPr>
        <w:t>，否则造成第三方因此索赔的，</w:t>
      </w:r>
      <w:r>
        <w:rPr>
          <w:rFonts w:hint="eastAsia" w:cs="Times New Roman" w:asciiTheme="minorEastAsia" w:hAnsiTheme="minorEastAsia"/>
          <w:bCs/>
          <w:color w:val="auto"/>
          <w:sz w:val="24"/>
          <w:highlight w:val="none"/>
          <w:lang w:val="en-US" w:eastAsia="zh-CN"/>
        </w:rPr>
        <w:t>所有责任</w:t>
      </w:r>
      <w:r>
        <w:rPr>
          <w:rFonts w:hint="eastAsia" w:cs="Times New Roman" w:asciiTheme="minorEastAsia" w:hAnsiTheme="minorEastAsia"/>
          <w:bCs/>
          <w:color w:val="auto"/>
          <w:sz w:val="24"/>
          <w:highlight w:val="none"/>
          <w:lang w:eastAsia="zh-CN"/>
        </w:rPr>
        <w:t>由乙方自行承担，并负责妥善解决有关纠纷，与甲方无关，由此导致甲方先行赔偿或承担连带责任的，甲方有权向乙方追偿，如最终导致甲方无法使用乙方完成的服务成果的，甲方有权要求乙方返还甲方支付的所有费用并赔偿由此给甲方造成的所有损失；乙方保证所提供的服务的所有权完全属于乙方且无任何抵押、查封等产权瑕疵。如有产权瑕疵的，视为乙方违约。乙方应承担由此而产生的一切损失和责任。</w:t>
      </w:r>
    </w:p>
    <w:p w14:paraId="11F5FBBA">
      <w:pPr>
        <w:spacing w:line="360" w:lineRule="auto"/>
        <w:ind w:firstLine="480" w:firstLineChars="200"/>
        <w:contextualSpacing/>
        <w:rPr>
          <w:rFonts w:hint="eastAsia" w:cs="Times New Roman" w:asciiTheme="minorEastAsia" w:hAnsiTheme="minorEastAsia"/>
          <w:bCs/>
          <w:sz w:val="24"/>
          <w:lang w:eastAsia="zh-CN"/>
        </w:rPr>
      </w:pPr>
      <w:r>
        <w:rPr>
          <w:rFonts w:hint="eastAsia" w:cs="Times New Roman" w:asciiTheme="minorEastAsia" w:hAnsiTheme="minorEastAsia"/>
          <w:bCs/>
          <w:color w:val="auto"/>
          <w:sz w:val="24"/>
          <w:highlight w:val="none"/>
          <w:lang w:eastAsia="zh-CN"/>
        </w:rPr>
        <w:t>5.</w:t>
      </w:r>
      <w:r>
        <w:rPr>
          <w:rFonts w:hint="eastAsia" w:cs="Times New Roman" w:asciiTheme="minorEastAsia" w:hAnsiTheme="minorEastAsia"/>
          <w:bCs/>
          <w:sz w:val="24"/>
          <w:lang w:val="en-US" w:eastAsia="zh-CN"/>
        </w:rPr>
        <w:t>乙方</w:t>
      </w:r>
      <w:r>
        <w:rPr>
          <w:rFonts w:hint="eastAsia" w:cs="Times New Roman" w:asciiTheme="minorEastAsia" w:hAnsiTheme="minorEastAsia"/>
          <w:bCs/>
          <w:sz w:val="24"/>
          <w:lang w:eastAsia="zh-CN"/>
        </w:rPr>
        <w:t>保证其指定拍摄的内容和提供的素材（包括不限于：人、物、图像等）不侵害其他第三人权益，如因</w:t>
      </w:r>
      <w:r>
        <w:rPr>
          <w:rFonts w:hint="eastAsia" w:cs="Times New Roman" w:asciiTheme="minorEastAsia" w:hAnsiTheme="minorEastAsia"/>
          <w:bCs/>
          <w:sz w:val="24"/>
          <w:lang w:val="en-US" w:eastAsia="zh-CN"/>
        </w:rPr>
        <w:t>乙</w:t>
      </w:r>
      <w:r>
        <w:rPr>
          <w:rFonts w:hint="eastAsia" w:cs="Times New Roman" w:asciiTheme="minorEastAsia" w:hAnsiTheme="minorEastAsia"/>
          <w:bCs/>
          <w:sz w:val="24"/>
          <w:lang w:eastAsia="zh-CN"/>
        </w:rPr>
        <w:t>方责任对第三人造成损害，由</w:t>
      </w:r>
      <w:r>
        <w:rPr>
          <w:rFonts w:hint="eastAsia" w:cs="Times New Roman" w:asciiTheme="minorEastAsia" w:hAnsiTheme="minorEastAsia"/>
          <w:bCs/>
          <w:sz w:val="24"/>
          <w:lang w:val="en-US" w:eastAsia="zh-CN"/>
        </w:rPr>
        <w:t>乙方</w:t>
      </w:r>
      <w:r>
        <w:rPr>
          <w:rFonts w:hint="eastAsia" w:cs="Times New Roman" w:asciiTheme="minorEastAsia" w:hAnsiTheme="minorEastAsia"/>
          <w:bCs/>
          <w:sz w:val="24"/>
          <w:lang w:eastAsia="zh-CN"/>
        </w:rPr>
        <w:t>承担赔偿；</w:t>
      </w:r>
    </w:p>
    <w:p w14:paraId="531F140A">
      <w:pPr>
        <w:spacing w:line="360" w:lineRule="auto"/>
        <w:ind w:firstLine="480" w:firstLineChars="200"/>
        <w:contextualSpacing/>
        <w:rPr>
          <w:rFonts w:hint="default" w:cs="Times New Roman" w:asciiTheme="minorEastAsia" w:hAnsiTheme="minorEastAsia"/>
          <w:bCs/>
          <w:color w:val="auto"/>
          <w:sz w:val="24"/>
          <w:highlight w:val="none"/>
          <w:lang w:val="en-US" w:eastAsia="zh-CN"/>
        </w:rPr>
      </w:pPr>
      <w:r>
        <w:rPr>
          <w:rFonts w:hint="eastAsia" w:cs="Times New Roman" w:asciiTheme="minorEastAsia" w:hAnsiTheme="minorEastAsia"/>
          <w:bCs/>
          <w:color w:val="auto"/>
          <w:sz w:val="24"/>
          <w:highlight w:val="none"/>
          <w:lang w:eastAsia="zh-CN"/>
        </w:rPr>
        <w:t>6.</w:t>
      </w:r>
      <w:r>
        <w:rPr>
          <w:rFonts w:hint="eastAsia" w:cs="Times New Roman" w:asciiTheme="minorEastAsia" w:hAnsiTheme="minorEastAsia"/>
          <w:bCs/>
          <w:color w:val="auto"/>
          <w:sz w:val="24"/>
          <w:highlight w:val="none"/>
          <w:lang w:val="en-US" w:eastAsia="zh-CN"/>
        </w:rPr>
        <w:t>乙方在进行无人机设备操作应具备合法飞行前提和合法手续，并遵守当地关于无人机飞行的法律法规，包括但不限于飞行高度、飞行区域、飞行时间等限制，如未按照相关规定产生的不良后果，由乙方单方面承担责任；</w:t>
      </w:r>
    </w:p>
    <w:p w14:paraId="5D7137AF">
      <w:pPr>
        <w:spacing w:line="360" w:lineRule="auto"/>
        <w:ind w:firstLine="480" w:firstLineChars="200"/>
        <w:contextualSpacing/>
        <w:rPr>
          <w:rFonts w:hint="eastAsia" w:cs="Times New Roman" w:asciiTheme="minorEastAsia" w:hAnsiTheme="minorEastAsia"/>
          <w:bCs/>
          <w:color w:val="auto"/>
          <w:sz w:val="24"/>
          <w:highlight w:val="none"/>
          <w:lang w:eastAsia="zh-CN"/>
        </w:rPr>
      </w:pPr>
      <w:r>
        <w:rPr>
          <w:rFonts w:hint="eastAsia" w:cs="Times New Roman" w:asciiTheme="minorEastAsia" w:hAnsiTheme="minorEastAsia"/>
          <w:bCs/>
          <w:color w:val="auto"/>
          <w:sz w:val="24"/>
          <w:highlight w:val="none"/>
          <w:lang w:val="en-US" w:eastAsia="zh-CN"/>
        </w:rPr>
        <w:t>7.制作</w:t>
      </w:r>
      <w:r>
        <w:rPr>
          <w:rFonts w:hint="eastAsia" w:cs="Times New Roman" w:asciiTheme="minorEastAsia" w:hAnsiTheme="minorEastAsia"/>
          <w:bCs/>
          <w:color w:val="auto"/>
          <w:sz w:val="24"/>
          <w:highlight w:val="none"/>
          <w:lang w:eastAsia="zh-CN"/>
        </w:rPr>
        <w:t>过程中若发生安全事故的，由</w:t>
      </w:r>
      <w:r>
        <w:rPr>
          <w:rFonts w:hint="eastAsia" w:cs="Times New Roman" w:asciiTheme="minorEastAsia" w:hAnsiTheme="minorEastAsia"/>
          <w:bCs/>
          <w:color w:val="auto"/>
          <w:sz w:val="24"/>
          <w:highlight w:val="none"/>
          <w:lang w:val="en-US" w:eastAsia="zh-CN"/>
        </w:rPr>
        <w:t>乙方承担，若双方均有责任，则</w:t>
      </w:r>
      <w:r>
        <w:rPr>
          <w:rFonts w:hint="eastAsia" w:cs="Times New Roman" w:asciiTheme="minorEastAsia" w:hAnsiTheme="minorEastAsia"/>
          <w:bCs/>
          <w:color w:val="auto"/>
          <w:sz w:val="24"/>
          <w:highlight w:val="none"/>
          <w:lang w:eastAsia="zh-CN"/>
        </w:rPr>
        <w:t>甲、乙双方按责任比例承担。</w:t>
      </w:r>
    </w:p>
    <w:p w14:paraId="39EB9707">
      <w:pPr>
        <w:pStyle w:val="2"/>
        <w:ind w:firstLine="480" w:firstLineChars="200"/>
        <w:rPr>
          <w:rFonts w:hint="eastAsia" w:cs="Times New Roman" w:asciiTheme="minorEastAsia" w:hAnsiTheme="minorEastAsia"/>
          <w:bCs/>
          <w:color w:val="auto"/>
          <w:sz w:val="24"/>
          <w:highlight w:val="none"/>
          <w:lang w:val="en-US" w:eastAsia="zh-CN"/>
        </w:rPr>
      </w:pPr>
      <w:r>
        <w:rPr>
          <w:rFonts w:hint="eastAsia" w:cs="Times New Roman" w:asciiTheme="minorEastAsia" w:hAnsiTheme="minorEastAsia"/>
          <w:bCs/>
          <w:color w:val="auto"/>
          <w:sz w:val="24"/>
          <w:highlight w:val="none"/>
          <w:lang w:val="en-US" w:eastAsia="zh-CN"/>
        </w:rPr>
        <w:t>8.乙方对在履行本合同过程中知晓的甲方所有信息负有严格保密义务，不得向任何第三方泄露，也不得将其擅自另做他用。若乙方向第三方透露或者擅自另作他用，乙方承担由此造成的一切损失和责任。</w:t>
      </w:r>
    </w:p>
    <w:p w14:paraId="6E94FE96">
      <w:pPr>
        <w:pStyle w:val="2"/>
        <w:ind w:firstLine="480" w:firstLineChars="200"/>
        <w:rPr>
          <w:rFonts w:hint="default" w:cs="Times New Roman" w:asciiTheme="minorEastAsia" w:hAnsiTheme="minorEastAsia"/>
          <w:bCs/>
          <w:color w:val="auto"/>
          <w:sz w:val="24"/>
          <w:highlight w:val="none"/>
          <w:lang w:val="en-US" w:eastAsia="zh-CN"/>
        </w:rPr>
      </w:pPr>
      <w:r>
        <w:rPr>
          <w:rFonts w:hint="eastAsia" w:cs="Times New Roman" w:asciiTheme="minorEastAsia" w:hAnsiTheme="minorEastAsia"/>
          <w:bCs/>
          <w:color w:val="auto"/>
          <w:sz w:val="24"/>
          <w:highlight w:val="none"/>
          <w:lang w:val="en-US" w:eastAsia="zh-CN"/>
        </w:rPr>
        <w:t>9.乙方应当采取相关保护措施以保障工作人员的安全，如本项目期间发生安全事故，由此产生的法律责任由乙方自行承担并负责赔偿。</w:t>
      </w:r>
    </w:p>
    <w:p w14:paraId="55727D0D">
      <w:pPr>
        <w:spacing w:line="360" w:lineRule="auto"/>
        <w:ind w:firstLine="480" w:firstLineChars="200"/>
        <w:contextualSpacing/>
        <w:rPr>
          <w:rFonts w:hint="eastAsia" w:cs="Times New Roman" w:asciiTheme="minorEastAsia" w:hAnsiTheme="minorEastAsia"/>
          <w:bCs/>
          <w:color w:val="auto"/>
          <w:sz w:val="24"/>
          <w:highlight w:val="none"/>
          <w:lang w:eastAsia="zh-CN"/>
        </w:rPr>
      </w:pPr>
      <w:bookmarkStart w:id="78" w:name="_Hlk139442698"/>
      <w:r>
        <w:rPr>
          <w:rFonts w:hint="eastAsia" w:cs="Times New Roman" w:asciiTheme="minorEastAsia" w:hAnsiTheme="minorEastAsia"/>
          <w:bCs/>
          <w:color w:val="auto"/>
          <w:sz w:val="24"/>
          <w:highlight w:val="none"/>
          <w:lang w:val="en-US" w:eastAsia="zh-CN"/>
        </w:rPr>
        <w:t>10.</w:t>
      </w:r>
      <w:r>
        <w:rPr>
          <w:rFonts w:hint="eastAsia" w:cs="Times New Roman" w:asciiTheme="minorEastAsia" w:hAnsiTheme="minorEastAsia"/>
          <w:bCs/>
          <w:color w:val="auto"/>
          <w:sz w:val="24"/>
          <w:highlight w:val="none"/>
          <w:lang w:eastAsia="zh-CN"/>
        </w:rPr>
        <w:t>甲乙双方各方指定1名授权代表，对合作执行相关工作进行协调或实施：</w:t>
      </w:r>
    </w:p>
    <w:p w14:paraId="1E027B23">
      <w:pPr>
        <w:spacing w:line="360" w:lineRule="auto"/>
        <w:ind w:firstLine="480" w:firstLineChars="200"/>
        <w:contextualSpacing/>
        <w:rPr>
          <w:rFonts w:hint="default" w:cs="Times New Roman" w:asciiTheme="minorEastAsia" w:hAnsiTheme="minorEastAsia"/>
          <w:bCs/>
          <w:color w:val="auto"/>
          <w:sz w:val="24"/>
          <w:highlight w:val="none"/>
          <w:lang w:val="en-US" w:eastAsia="zh-CN"/>
        </w:rPr>
      </w:pPr>
      <w:r>
        <w:rPr>
          <w:rFonts w:hint="eastAsia" w:cs="Times New Roman" w:asciiTheme="minorEastAsia" w:hAnsiTheme="minorEastAsia"/>
          <w:bCs/>
          <w:color w:val="auto"/>
          <w:sz w:val="24"/>
          <w:highlight w:val="none"/>
          <w:lang w:eastAsia="zh-CN"/>
        </w:rPr>
        <w:t>甲方授权代表：</w:t>
      </w:r>
      <w:r>
        <w:rPr>
          <w:rFonts w:hint="eastAsia" w:cs="Times New Roman" w:asciiTheme="minorEastAsia" w:hAnsiTheme="minorEastAsia"/>
          <w:bCs/>
          <w:color w:val="auto"/>
          <w:sz w:val="24"/>
          <w:highlight w:val="none"/>
          <w:u w:val="single"/>
          <w:lang w:eastAsia="zh-CN"/>
        </w:rPr>
        <w:t xml:space="preserve">       </w:t>
      </w:r>
      <w:r>
        <w:rPr>
          <w:rFonts w:hint="eastAsia" w:cs="Times New Roman" w:asciiTheme="minorEastAsia" w:hAnsiTheme="minorEastAsia"/>
          <w:bCs/>
          <w:color w:val="auto"/>
          <w:sz w:val="24"/>
          <w:highlight w:val="none"/>
          <w:u w:val="single"/>
          <w:lang w:val="en-US" w:eastAsia="zh-CN"/>
        </w:rPr>
        <w:t xml:space="preserve">    </w:t>
      </w:r>
    </w:p>
    <w:p w14:paraId="13BC029A">
      <w:pPr>
        <w:spacing w:line="360" w:lineRule="auto"/>
        <w:ind w:firstLine="480" w:firstLineChars="200"/>
        <w:contextualSpacing/>
        <w:rPr>
          <w:rFonts w:hint="default" w:cs="Times New Roman" w:asciiTheme="minorEastAsia" w:hAnsiTheme="minorEastAsia"/>
          <w:bCs/>
          <w:color w:val="auto"/>
          <w:sz w:val="24"/>
          <w:highlight w:val="none"/>
          <w:u w:val="single"/>
          <w:lang w:eastAsia="zh-CN"/>
        </w:rPr>
      </w:pPr>
      <w:r>
        <w:rPr>
          <w:rFonts w:hint="eastAsia" w:cs="Times New Roman" w:asciiTheme="minorEastAsia" w:hAnsiTheme="minorEastAsia"/>
          <w:bCs/>
          <w:color w:val="auto"/>
          <w:sz w:val="24"/>
          <w:highlight w:val="none"/>
          <w:lang w:eastAsia="zh-CN"/>
        </w:rPr>
        <w:t>乙方授权代表：</w:t>
      </w:r>
      <w:bookmarkEnd w:id="78"/>
      <w:r>
        <w:rPr>
          <w:rFonts w:hint="eastAsia" w:cs="Times New Roman" w:asciiTheme="minorEastAsia" w:hAnsiTheme="minorEastAsia"/>
          <w:bCs/>
          <w:color w:val="auto"/>
          <w:sz w:val="24"/>
          <w:highlight w:val="none"/>
          <w:u w:val="single"/>
          <w:lang w:eastAsia="zh-CN"/>
        </w:rPr>
        <w:t xml:space="preserve"> </w:t>
      </w:r>
      <w:r>
        <w:rPr>
          <w:rFonts w:hint="eastAsia" w:cs="Times New Roman" w:asciiTheme="minorEastAsia" w:hAnsiTheme="minorEastAsia"/>
          <w:bCs/>
          <w:color w:val="auto"/>
          <w:sz w:val="24"/>
          <w:highlight w:val="none"/>
          <w:u w:val="single"/>
          <w:lang w:val="en-US" w:eastAsia="zh-CN"/>
        </w:rPr>
        <w:t xml:space="preserve">          </w:t>
      </w:r>
    </w:p>
    <w:p w14:paraId="5B5FC239">
      <w:pPr>
        <w:spacing w:line="360" w:lineRule="auto"/>
        <w:ind w:firstLine="472" w:firstLineChars="196"/>
        <w:contextualSpacing/>
        <w:outlineLvl w:val="1"/>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五</w:t>
      </w:r>
      <w:r>
        <w:rPr>
          <w:rFonts w:hint="eastAsia" w:cs="Times New Roman" w:asciiTheme="minorEastAsia" w:hAnsiTheme="minorEastAsia"/>
          <w:b/>
          <w:sz w:val="24"/>
        </w:rPr>
        <w:t xml:space="preserve">条  </w:t>
      </w:r>
      <w:r>
        <w:rPr>
          <w:rFonts w:ascii="黑体" w:hAnsi="宋体"/>
          <w:b/>
          <w:color w:val="000000"/>
          <w:sz w:val="24"/>
        </w:rPr>
        <w:t>违约责任</w:t>
      </w:r>
    </w:p>
    <w:p w14:paraId="49B1F740">
      <w:pPr>
        <w:spacing w:line="360" w:lineRule="auto"/>
        <w:ind w:firstLine="480" w:firstLineChars="200"/>
        <w:rPr>
          <w:rFonts w:hint="eastAsia" w:ascii="宋体" w:hAnsi="宋体" w:cs="宋体"/>
          <w:bCs/>
          <w:color w:val="000000"/>
          <w:sz w:val="24"/>
        </w:rPr>
      </w:pPr>
      <w:r>
        <w:rPr>
          <w:rFonts w:hint="eastAsia" w:ascii="宋体" w:hAnsi="宋体" w:cs="宋体"/>
          <w:bCs/>
          <w:color w:val="000000"/>
          <w:sz w:val="24"/>
        </w:rPr>
        <w:t>1.甲方应按合同约定日期支付相应款项，否则，每逾期一日应承担应付款项</w:t>
      </w:r>
      <w:r>
        <w:rPr>
          <w:rFonts w:hint="eastAsia" w:ascii="宋体" w:hAnsi="宋体" w:cs="宋体"/>
          <w:bCs/>
          <w:color w:val="000000"/>
          <w:sz w:val="24"/>
          <w:u w:val="single"/>
        </w:rPr>
        <w:t xml:space="preserve"> 万分之五 </w:t>
      </w:r>
      <w:r>
        <w:rPr>
          <w:rFonts w:hint="eastAsia" w:ascii="宋体" w:hAnsi="宋体" w:cs="宋体"/>
          <w:bCs/>
          <w:color w:val="000000"/>
          <w:sz w:val="24"/>
        </w:rPr>
        <w:t>的违约金，至款项付清为止；乙方应按合同约定日期交付视频成果，否则，每逾期一日应承担应付款项</w:t>
      </w:r>
      <w:r>
        <w:rPr>
          <w:rFonts w:hint="eastAsia" w:ascii="宋体" w:hAnsi="宋体" w:cs="宋体"/>
          <w:bCs/>
          <w:color w:val="000000"/>
          <w:sz w:val="24"/>
          <w:u w:val="single"/>
        </w:rPr>
        <w:t xml:space="preserve"> 万分之五 </w:t>
      </w:r>
      <w:r>
        <w:rPr>
          <w:rFonts w:hint="eastAsia" w:ascii="宋体" w:hAnsi="宋体" w:cs="宋体"/>
          <w:bCs/>
          <w:color w:val="000000"/>
          <w:sz w:val="24"/>
        </w:rPr>
        <w:t>的违约金，至成果交付为止</w:t>
      </w:r>
      <w:r>
        <w:rPr>
          <w:rFonts w:hint="eastAsia" w:ascii="宋体" w:hAnsi="宋体" w:cs="宋体"/>
          <w:bCs/>
          <w:color w:val="000000"/>
          <w:sz w:val="24"/>
          <w:lang w:eastAsia="zh-CN"/>
        </w:rPr>
        <w:t>，</w:t>
      </w:r>
      <w:r>
        <w:rPr>
          <w:rFonts w:hint="eastAsia" w:ascii="宋体" w:hAnsi="宋体" w:cs="宋体"/>
          <w:bCs/>
          <w:color w:val="000000"/>
          <w:sz w:val="24"/>
        </w:rPr>
        <w:t>逾期达30日以上（含本数）的，甲方有权单方面解除本合同，乙方应退还已收取的款项，并另按照合同暂定总额的10%向甲方支付违约金；</w:t>
      </w:r>
    </w:p>
    <w:p w14:paraId="6471E244">
      <w:pPr>
        <w:pStyle w:val="2"/>
        <w:ind w:firstLine="480" w:firstLineChars="200"/>
        <w:rPr>
          <w:rFonts w:hint="eastAsia" w:ascii="宋体" w:hAnsi="宋体" w:cs="宋体"/>
          <w:bCs/>
          <w:color w:val="000000"/>
          <w:sz w:val="24"/>
          <w:lang w:val="en-US" w:eastAsia="zh-CN"/>
        </w:rPr>
      </w:pPr>
      <w:r>
        <w:rPr>
          <w:rFonts w:hint="eastAsia" w:ascii="宋体" w:hAnsi="宋体" w:cs="宋体"/>
          <w:bCs/>
          <w:color w:val="000000"/>
          <w:sz w:val="24"/>
          <w:lang w:val="en-US" w:eastAsia="zh-CN"/>
        </w:rPr>
        <w:t>2.因乙方原因导致所提交成果如果无法通过检查或验收，乙方应无条件进行修改，并通过检查或验收。</w:t>
      </w:r>
    </w:p>
    <w:p w14:paraId="7588DFC0">
      <w:pPr>
        <w:pStyle w:val="2"/>
        <w:ind w:firstLine="480" w:firstLineChars="200"/>
        <w:rPr>
          <w:rFonts w:hint="default" w:ascii="宋体" w:hAnsi="宋体" w:cs="宋体"/>
          <w:bCs/>
          <w:color w:val="000000"/>
          <w:sz w:val="24"/>
          <w:lang w:val="en-US" w:eastAsia="zh-CN"/>
        </w:rPr>
      </w:pPr>
      <w:r>
        <w:rPr>
          <w:rFonts w:hint="eastAsia" w:ascii="宋体" w:hAnsi="宋体" w:cs="宋体"/>
          <w:bCs/>
          <w:color w:val="000000"/>
          <w:sz w:val="24"/>
          <w:lang w:val="en-US" w:eastAsia="zh-CN"/>
        </w:rPr>
        <w:t>3.乙方在履行本合同过程中违约但合同最终继续履行或虽未继续履行但仍存在甲方需向乙方支付费用情形的，对于乙方应承担的违约金、赔偿金及其它费用，甲方均有权在应当支付给乙方的费用中直接扣除，不足部分，乙方负责补足。</w:t>
      </w:r>
    </w:p>
    <w:p w14:paraId="028642C5">
      <w:pPr>
        <w:pStyle w:val="2"/>
        <w:ind w:firstLine="480" w:firstLineChars="200"/>
        <w:rPr>
          <w:rFonts w:hint="default"/>
          <w:lang w:val="en-US" w:eastAsia="zh-CN"/>
        </w:rPr>
      </w:pPr>
      <w:r>
        <w:rPr>
          <w:rFonts w:hint="eastAsia" w:ascii="宋体" w:hAnsi="宋体" w:cs="宋体"/>
          <w:bCs/>
          <w:color w:val="000000"/>
          <w:sz w:val="24"/>
          <w:lang w:val="en-US" w:eastAsia="zh-CN"/>
        </w:rPr>
        <w:t>4.如因乙方工作人员在履行职务过程中的疏忽、失职、过错等故意或者过失原因给甲方造成损失或侵害，包括但不限于甲方本身的人身损害及财产损失（包括但不限于诉讼费、保全费、鉴定费、评估费、律师费、差旅费等全部费用）、由此而导致的甲方对任何第三方的法律责任等，乙方对此均应承担全部的赔偿责任。</w:t>
      </w:r>
    </w:p>
    <w:p w14:paraId="68886338">
      <w:pPr>
        <w:spacing w:line="360" w:lineRule="auto"/>
        <w:ind w:firstLine="480" w:firstLineChars="200"/>
        <w:rPr>
          <w:rFonts w:hint="eastAsia" w:ascii="宋体" w:hAnsi="宋体" w:cs="宋体"/>
          <w:bCs/>
          <w:color w:val="000000"/>
          <w:sz w:val="24"/>
          <w:lang w:eastAsia="zh-CN"/>
        </w:rPr>
      </w:pPr>
      <w:r>
        <w:rPr>
          <w:rFonts w:hint="eastAsia" w:ascii="宋体" w:hAnsi="宋体" w:cs="宋体"/>
          <w:bCs/>
          <w:color w:val="000000"/>
          <w:sz w:val="24"/>
          <w:lang w:val="en-US" w:eastAsia="zh-CN"/>
        </w:rPr>
        <w:t>5</w:t>
      </w:r>
      <w:r>
        <w:rPr>
          <w:rFonts w:hint="eastAsia" w:ascii="宋体" w:hAnsi="宋体" w:cs="宋体"/>
          <w:bCs/>
          <w:color w:val="000000"/>
          <w:sz w:val="24"/>
        </w:rPr>
        <w:t>.本合同非因双方协商一致或出现法定解除事由，任何一方均不得单方解除，否则，解除方应向对方支付合同总金额</w:t>
      </w:r>
      <w:r>
        <w:rPr>
          <w:rFonts w:hint="eastAsia" w:ascii="宋体" w:hAnsi="宋体" w:cs="宋体"/>
          <w:bCs/>
          <w:color w:val="000000"/>
          <w:sz w:val="24"/>
          <w:u w:val="single"/>
        </w:rPr>
        <w:t xml:space="preserve">30% </w:t>
      </w:r>
      <w:r>
        <w:rPr>
          <w:rFonts w:hint="eastAsia" w:ascii="宋体" w:hAnsi="宋体" w:cs="宋体"/>
          <w:bCs/>
          <w:color w:val="000000"/>
          <w:sz w:val="24"/>
        </w:rPr>
        <w:t>的违约金</w:t>
      </w:r>
      <w:r>
        <w:rPr>
          <w:rFonts w:hint="eastAsia" w:ascii="宋体" w:hAnsi="宋体" w:cs="宋体"/>
          <w:bCs/>
          <w:color w:val="000000"/>
          <w:sz w:val="24"/>
          <w:lang w:eastAsia="zh-CN"/>
        </w:rPr>
        <w:t>；</w:t>
      </w:r>
    </w:p>
    <w:p w14:paraId="654961F6">
      <w:pPr>
        <w:spacing w:line="360" w:lineRule="auto"/>
        <w:ind w:firstLine="480" w:firstLineChars="200"/>
        <w:rPr>
          <w:rFonts w:ascii="宋体" w:hAnsi="宋体" w:cs="宋体"/>
          <w:bCs/>
          <w:color w:val="000000"/>
          <w:sz w:val="24"/>
        </w:rPr>
      </w:pPr>
      <w:r>
        <w:rPr>
          <w:rFonts w:hint="eastAsia" w:ascii="宋体" w:hAnsi="宋体" w:cs="宋体"/>
          <w:bCs/>
          <w:color w:val="000000"/>
          <w:sz w:val="24"/>
          <w:lang w:val="en-US" w:eastAsia="zh-CN"/>
        </w:rPr>
        <w:t>6</w:t>
      </w:r>
      <w:r>
        <w:rPr>
          <w:rFonts w:hint="eastAsia" w:ascii="宋体" w:hAnsi="宋体" w:cs="宋体"/>
          <w:bCs/>
          <w:color w:val="000000"/>
          <w:sz w:val="24"/>
        </w:rPr>
        <w:t>.</w:t>
      </w:r>
      <w:r>
        <w:rPr>
          <w:rFonts w:hint="eastAsia" w:ascii="宋体" w:hAnsi="宋体" w:cs="宋体"/>
          <w:bCs/>
          <w:color w:val="000000"/>
          <w:sz w:val="24"/>
          <w:lang w:val="en-US" w:eastAsia="zh-CN"/>
        </w:rPr>
        <w:t>乙方应向甲方提供合法合规的增值税专用发票，如发生因增值税发票出现的相关责任，应由乙方全额自行承担</w:t>
      </w:r>
      <w:r>
        <w:rPr>
          <w:rFonts w:hint="eastAsia" w:ascii="宋体" w:hAnsi="宋体" w:cs="宋体"/>
          <w:bCs/>
          <w:color w:val="000000"/>
          <w:sz w:val="24"/>
          <w:lang w:eastAsia="zh-CN"/>
        </w:rPr>
        <w:t>。</w:t>
      </w:r>
    </w:p>
    <w:p w14:paraId="31745F03">
      <w:pPr>
        <w:spacing w:line="360" w:lineRule="auto"/>
        <w:ind w:firstLine="482" w:firstLineChars="200"/>
        <w:contextualSpacing/>
        <w:outlineLvl w:val="1"/>
        <w:rPr>
          <w:rFonts w:cs="Times New Roman" w:asciiTheme="minorEastAsia" w:hAnsiTheme="minorEastAsia"/>
          <w:bCs/>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六</w:t>
      </w:r>
      <w:r>
        <w:rPr>
          <w:rFonts w:hint="eastAsia" w:cs="Times New Roman" w:asciiTheme="minorEastAsia" w:hAnsiTheme="minorEastAsia"/>
          <w:b/>
          <w:sz w:val="24"/>
        </w:rPr>
        <w:t>条  通知</w:t>
      </w:r>
    </w:p>
    <w:p w14:paraId="11790A43">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lang w:eastAsia="zh-CN"/>
        </w:rPr>
        <w:t>与</w:t>
      </w:r>
      <w:r>
        <w:rPr>
          <w:rFonts w:hint="eastAsia" w:cs="Times New Roman" w:asciiTheme="minorEastAsia" w:hAnsiTheme="minorEastAsia"/>
          <w:sz w:val="24"/>
        </w:rPr>
        <w:t>本合同有关的通知应当以书面方式提交对方，送达方式专人送达。</w:t>
      </w:r>
    </w:p>
    <w:p w14:paraId="502D1ABF">
      <w:pPr>
        <w:spacing w:line="360" w:lineRule="auto"/>
        <w:ind w:firstLine="472" w:firstLineChars="196"/>
        <w:contextualSpacing/>
        <w:outlineLvl w:val="1"/>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七</w:t>
      </w:r>
      <w:r>
        <w:rPr>
          <w:rFonts w:hint="eastAsia" w:cs="Times New Roman" w:asciiTheme="minorEastAsia" w:hAnsiTheme="minorEastAsia"/>
          <w:b/>
          <w:sz w:val="24"/>
        </w:rPr>
        <w:t xml:space="preserve">条  </w:t>
      </w:r>
      <w:r>
        <w:rPr>
          <w:rFonts w:ascii="黑体" w:hAnsi="宋体"/>
          <w:b/>
          <w:color w:val="000000"/>
          <w:sz w:val="24"/>
        </w:rPr>
        <w:t>解决合同纠纷的方式</w:t>
      </w:r>
    </w:p>
    <w:p w14:paraId="1FC8BFA8">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如果因履行本合同发生争议，甲乙双方应友好协商解决，若协商解决不成，任何一方可向</w:t>
      </w:r>
      <w:r>
        <w:rPr>
          <w:rFonts w:hint="eastAsia" w:cs="Times New Roman" w:asciiTheme="minorEastAsia" w:hAnsiTheme="minorEastAsia"/>
          <w:sz w:val="24"/>
          <w:lang w:val="en-US" w:eastAsia="zh-Hans"/>
        </w:rPr>
        <w:t>甲</w:t>
      </w:r>
      <w:r>
        <w:rPr>
          <w:rFonts w:hint="eastAsia" w:cs="Times New Roman" w:asciiTheme="minorEastAsia" w:hAnsiTheme="minorEastAsia"/>
          <w:sz w:val="24"/>
        </w:rPr>
        <w:t>方所在地人民法院提起诉讼，违约方除向守约方承担上述违约责任外，还应承担守约方因处理本协议纠纷所支出的合理费用，包括但不限于律师费、诉讼费、保全费、鉴定费、公证费、诉讼保全责任险保险费等。</w:t>
      </w:r>
    </w:p>
    <w:p w14:paraId="1E8F5138">
      <w:pPr>
        <w:spacing w:line="360" w:lineRule="auto"/>
        <w:ind w:firstLine="472" w:firstLineChars="196"/>
        <w:contextualSpacing/>
        <w:outlineLvl w:val="1"/>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八</w:t>
      </w:r>
      <w:r>
        <w:rPr>
          <w:rFonts w:hint="eastAsia" w:cs="Times New Roman" w:asciiTheme="minorEastAsia" w:hAnsiTheme="minorEastAsia"/>
          <w:b/>
          <w:sz w:val="24"/>
        </w:rPr>
        <w:t>条  双方基本信息</w:t>
      </w:r>
    </w:p>
    <w:p w14:paraId="0F5D7A21">
      <w:pPr>
        <w:spacing w:line="360" w:lineRule="auto"/>
        <w:ind w:firstLine="480" w:firstLineChars="200"/>
        <w:contextualSpacing/>
        <w:outlineLvl w:val="2"/>
        <w:rPr>
          <w:rFonts w:cs="Times New Roman" w:asciiTheme="minorEastAsia" w:hAnsiTheme="minorEastAsia"/>
          <w:sz w:val="24"/>
        </w:rPr>
      </w:pPr>
      <w:r>
        <w:rPr>
          <w:rFonts w:hint="eastAsia" w:cs="Times New Roman" w:asciiTheme="minorEastAsia" w:hAnsiTheme="minorEastAsia"/>
          <w:sz w:val="24"/>
        </w:rPr>
        <w:t xml:space="preserve">16.1 </w:t>
      </w:r>
      <w:r>
        <w:rPr>
          <w:rFonts w:cs="Times New Roman" w:asciiTheme="minorEastAsia" w:hAnsiTheme="minorEastAsia"/>
          <w:sz w:val="24"/>
        </w:rPr>
        <w:t>甲方提供的</w:t>
      </w:r>
      <w:r>
        <w:rPr>
          <w:rFonts w:hint="eastAsia" w:cs="Times New Roman" w:asciiTheme="minorEastAsia" w:hAnsiTheme="minorEastAsia"/>
          <w:sz w:val="24"/>
        </w:rPr>
        <w:t>基本</w:t>
      </w:r>
      <w:r>
        <w:rPr>
          <w:rFonts w:cs="Times New Roman" w:asciiTheme="minorEastAsia" w:hAnsiTheme="minorEastAsia"/>
          <w:sz w:val="24"/>
        </w:rPr>
        <w:t>信息：</w:t>
      </w:r>
    </w:p>
    <w:p w14:paraId="2EB45F8B">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名称</w:t>
      </w:r>
      <w:r>
        <w:rPr>
          <w:rFonts w:cs="Times New Roman" w:asciiTheme="minorEastAsia" w:hAnsiTheme="minorEastAsia"/>
          <w:sz w:val="24"/>
        </w:rPr>
        <w:t>：</w:t>
      </w:r>
      <w:r>
        <w:rPr>
          <w:rFonts w:hint="eastAsia" w:cs="Times New Roman" w:asciiTheme="minorEastAsia" w:hAnsiTheme="minorEastAsia"/>
          <w:sz w:val="24"/>
        </w:rPr>
        <w:t>四川省向家坝灌区建设开发有限责任公司</w:t>
      </w:r>
    </w:p>
    <w:p w14:paraId="40B943F4">
      <w:pPr>
        <w:spacing w:line="360" w:lineRule="auto"/>
        <w:ind w:firstLine="480" w:firstLineChars="200"/>
        <w:contextualSpacing/>
        <w:rPr>
          <w:rFonts w:hint="eastAsia" w:cs="Times New Roman" w:asciiTheme="minorEastAsia" w:hAnsiTheme="minorEastAsia"/>
          <w:sz w:val="24"/>
        </w:rPr>
      </w:pPr>
      <w:r>
        <w:rPr>
          <w:rFonts w:hint="eastAsia" w:cs="Times New Roman" w:asciiTheme="minorEastAsia" w:hAnsiTheme="minorEastAsia"/>
          <w:sz w:val="24"/>
        </w:rPr>
        <w:t>纳税人识别号</w:t>
      </w:r>
      <w:r>
        <w:rPr>
          <w:rFonts w:cs="Times New Roman" w:asciiTheme="minorEastAsia" w:hAnsiTheme="minorEastAsia"/>
          <w:sz w:val="24"/>
        </w:rPr>
        <w:t>：</w:t>
      </w:r>
      <w:r>
        <w:rPr>
          <w:rFonts w:hint="eastAsia" w:cs="Times New Roman" w:asciiTheme="minorEastAsia" w:hAnsiTheme="minorEastAsia"/>
          <w:sz w:val="24"/>
          <w:lang w:val="en-US" w:eastAsia="zh-CN"/>
        </w:rPr>
        <w:t>915115000788923877</w:t>
      </w:r>
    </w:p>
    <w:p w14:paraId="6E34ACDD">
      <w:pPr>
        <w:spacing w:line="360" w:lineRule="auto"/>
        <w:ind w:firstLine="480" w:firstLineChars="200"/>
        <w:contextualSpacing/>
        <w:rPr>
          <w:rFonts w:hint="eastAsia" w:cs="Times New Roman" w:asciiTheme="minorEastAsia" w:hAnsiTheme="minorEastAsia"/>
          <w:sz w:val="24"/>
        </w:rPr>
      </w:pPr>
      <w:r>
        <w:rPr>
          <w:rFonts w:hint="eastAsia" w:cs="Times New Roman" w:asciiTheme="minorEastAsia" w:hAnsiTheme="minorEastAsia"/>
          <w:sz w:val="24"/>
        </w:rPr>
        <w:t>地址、</w:t>
      </w:r>
      <w:r>
        <w:rPr>
          <w:rFonts w:cs="Times New Roman" w:asciiTheme="minorEastAsia" w:hAnsiTheme="minorEastAsia"/>
          <w:sz w:val="24"/>
        </w:rPr>
        <w:t>电话</w:t>
      </w:r>
      <w:r>
        <w:rPr>
          <w:rFonts w:hint="eastAsia" w:cs="Times New Roman" w:asciiTheme="minorEastAsia" w:hAnsiTheme="minorEastAsia"/>
          <w:sz w:val="24"/>
        </w:rPr>
        <w:t>：四川省宜宾市翠屏区南岸广场西路2号酒都剧场 0831-5958716</w:t>
      </w:r>
    </w:p>
    <w:p w14:paraId="37DE41F2">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开户行及账号：中国农业银行宜宾南岸支行 22470301040007745</w:t>
      </w:r>
    </w:p>
    <w:p w14:paraId="42EB7542">
      <w:pPr>
        <w:spacing w:line="360" w:lineRule="auto"/>
        <w:ind w:firstLine="480" w:firstLineChars="200"/>
        <w:contextualSpacing/>
        <w:outlineLvl w:val="2"/>
        <w:rPr>
          <w:rFonts w:cs="Times New Roman" w:asciiTheme="minorEastAsia" w:hAnsiTheme="minorEastAsia"/>
          <w:sz w:val="24"/>
        </w:rPr>
      </w:pPr>
      <w:r>
        <w:rPr>
          <w:rFonts w:hint="eastAsia" w:cs="Times New Roman" w:asciiTheme="minorEastAsia" w:hAnsiTheme="minorEastAsia"/>
          <w:sz w:val="24"/>
        </w:rPr>
        <w:t xml:space="preserve">16.2 </w:t>
      </w:r>
      <w:r>
        <w:rPr>
          <w:rFonts w:cs="Times New Roman" w:asciiTheme="minorEastAsia" w:hAnsiTheme="minorEastAsia"/>
          <w:sz w:val="24"/>
        </w:rPr>
        <w:t>乙方提供的</w:t>
      </w:r>
      <w:r>
        <w:rPr>
          <w:rFonts w:hint="eastAsia" w:cs="Times New Roman" w:asciiTheme="minorEastAsia" w:hAnsiTheme="minorEastAsia"/>
          <w:sz w:val="24"/>
        </w:rPr>
        <w:t>基本</w:t>
      </w:r>
      <w:r>
        <w:rPr>
          <w:rFonts w:cs="Times New Roman" w:asciiTheme="minorEastAsia" w:hAnsiTheme="minorEastAsia"/>
          <w:sz w:val="24"/>
        </w:rPr>
        <w:t>信息：</w:t>
      </w:r>
    </w:p>
    <w:p w14:paraId="09CC42E4">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名称</w:t>
      </w:r>
      <w:r>
        <w:rPr>
          <w:rFonts w:cs="Times New Roman" w:asciiTheme="minorEastAsia" w:hAnsiTheme="minorEastAsia"/>
          <w:sz w:val="24"/>
        </w:rPr>
        <w:t>：</w:t>
      </w:r>
      <w:r>
        <w:rPr>
          <w:rFonts w:hint="eastAsia" w:cs="Times New Roman" w:asciiTheme="minorEastAsia" w:hAnsiTheme="minorEastAsia"/>
          <w:sz w:val="24"/>
        </w:rPr>
        <w:t xml:space="preserve"> </w:t>
      </w:r>
    </w:p>
    <w:p w14:paraId="0FAE83C9">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纳税人识别号</w:t>
      </w:r>
      <w:r>
        <w:rPr>
          <w:rFonts w:cs="Times New Roman" w:asciiTheme="minorEastAsia" w:hAnsiTheme="minorEastAsia"/>
          <w:sz w:val="24"/>
        </w:rPr>
        <w:t>：</w:t>
      </w:r>
    </w:p>
    <w:p w14:paraId="71CCFE6C">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地址、</w:t>
      </w:r>
      <w:r>
        <w:rPr>
          <w:rFonts w:cs="Times New Roman" w:asciiTheme="minorEastAsia" w:hAnsiTheme="minorEastAsia"/>
          <w:sz w:val="24"/>
        </w:rPr>
        <w:t>电话</w:t>
      </w:r>
      <w:r>
        <w:rPr>
          <w:rFonts w:hint="eastAsia" w:cs="Times New Roman" w:asciiTheme="minorEastAsia" w:hAnsiTheme="minorEastAsia"/>
          <w:sz w:val="24"/>
        </w:rPr>
        <w:t>：</w:t>
      </w:r>
    </w:p>
    <w:p w14:paraId="543C8F52">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开户行及</w:t>
      </w:r>
      <w:r>
        <w:rPr>
          <w:rFonts w:cs="Times New Roman" w:asciiTheme="minorEastAsia" w:hAnsiTheme="minorEastAsia"/>
          <w:sz w:val="24"/>
        </w:rPr>
        <w:t>账号</w:t>
      </w:r>
      <w:r>
        <w:rPr>
          <w:rFonts w:hint="eastAsia" w:cs="Times New Roman" w:asciiTheme="minorEastAsia" w:hAnsiTheme="minorEastAsia"/>
          <w:sz w:val="24"/>
        </w:rPr>
        <w:t>：</w:t>
      </w:r>
    </w:p>
    <w:p w14:paraId="2D34DD3B">
      <w:pPr>
        <w:spacing w:line="360" w:lineRule="auto"/>
        <w:ind w:firstLine="472" w:firstLineChars="196"/>
        <w:contextualSpacing/>
        <w:outlineLvl w:val="1"/>
        <w:rPr>
          <w:rFonts w:cs="Times New Roman" w:asciiTheme="minorEastAsia" w:hAnsiTheme="minorEastAsia"/>
          <w:b/>
          <w:sz w:val="24"/>
        </w:rPr>
      </w:pPr>
      <w:r>
        <w:rPr>
          <w:rFonts w:hint="eastAsia" w:cs="Times New Roman" w:asciiTheme="minorEastAsia" w:hAnsiTheme="minorEastAsia"/>
          <w:b/>
          <w:sz w:val="24"/>
        </w:rPr>
        <w:t>第</w:t>
      </w:r>
      <w:r>
        <w:rPr>
          <w:rFonts w:hint="eastAsia" w:cs="Times New Roman" w:asciiTheme="minorEastAsia" w:hAnsiTheme="minorEastAsia"/>
          <w:b/>
          <w:sz w:val="24"/>
          <w:lang w:val="en-US" w:eastAsia="zh-CN"/>
        </w:rPr>
        <w:t>九</w:t>
      </w:r>
      <w:r>
        <w:rPr>
          <w:rFonts w:hint="eastAsia" w:cs="Times New Roman" w:asciiTheme="minorEastAsia" w:hAnsiTheme="minorEastAsia"/>
          <w:b/>
          <w:sz w:val="24"/>
        </w:rPr>
        <w:t xml:space="preserve">条 </w:t>
      </w:r>
      <w:r>
        <w:rPr>
          <w:rFonts w:ascii="黑体" w:hAnsi="宋体"/>
          <w:b/>
          <w:color w:val="000000"/>
          <w:sz w:val="24"/>
        </w:rPr>
        <w:t>合同生效及其他</w:t>
      </w:r>
    </w:p>
    <w:p w14:paraId="00AC9C75">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 xml:space="preserve">17.1 </w:t>
      </w:r>
      <w:r>
        <w:rPr>
          <w:rFonts w:hint="eastAsia" w:ascii="宋体" w:hAnsi="宋体" w:cs="宋体"/>
          <w:bCs/>
          <w:color w:val="000000"/>
          <w:sz w:val="24"/>
        </w:rPr>
        <w:t>合同经双方法定代表人或其授权委托代理人签字并加盖单位公章后生效</w:t>
      </w:r>
      <w:r>
        <w:rPr>
          <w:rFonts w:hint="eastAsia" w:cs="Times New Roman" w:asciiTheme="minorEastAsia" w:hAnsiTheme="minorEastAsia"/>
          <w:sz w:val="24"/>
        </w:rPr>
        <w:t>。</w:t>
      </w:r>
    </w:p>
    <w:p w14:paraId="4660B69D">
      <w:pPr>
        <w:spacing w:line="360" w:lineRule="auto"/>
        <w:ind w:firstLine="480" w:firstLineChars="200"/>
        <w:contextualSpacing/>
        <w:rPr>
          <w:rFonts w:cs="Times New Roman" w:asciiTheme="minorEastAsia" w:hAnsiTheme="minorEastAsia"/>
          <w:sz w:val="24"/>
        </w:rPr>
      </w:pPr>
      <w:r>
        <w:rPr>
          <w:rFonts w:hint="eastAsia" w:cs="Times New Roman" w:asciiTheme="minorEastAsia" w:hAnsiTheme="minorEastAsia"/>
          <w:sz w:val="24"/>
        </w:rPr>
        <w:t xml:space="preserve">17.2 </w:t>
      </w:r>
      <w:r>
        <w:rPr>
          <w:rFonts w:hint="eastAsia" w:ascii="宋体" w:hAnsi="宋体" w:cs="宋体"/>
          <w:bCs/>
          <w:color w:val="000000"/>
          <w:sz w:val="24"/>
        </w:rPr>
        <w:t>未尽事宜，双方协商一致后另行签订补充协议。补充协议与本合同具有同等法律效力。</w:t>
      </w:r>
    </w:p>
    <w:p w14:paraId="67A609F9">
      <w:pPr>
        <w:spacing w:line="360" w:lineRule="auto"/>
        <w:ind w:firstLine="480" w:firstLineChars="200"/>
        <w:rPr>
          <w:rFonts w:ascii="宋体" w:hAnsi="宋体" w:cs="宋体"/>
          <w:bCs/>
          <w:color w:val="000000"/>
          <w:sz w:val="24"/>
        </w:rPr>
      </w:pPr>
      <w:r>
        <w:rPr>
          <w:rFonts w:hint="eastAsia" w:cs="Times New Roman" w:asciiTheme="minorEastAsia" w:hAnsiTheme="minorEastAsia"/>
          <w:sz w:val="24"/>
        </w:rPr>
        <w:t xml:space="preserve">17.3 </w:t>
      </w:r>
      <w:r>
        <w:rPr>
          <w:rFonts w:hint="eastAsia" w:ascii="宋体" w:hAnsi="宋体" w:cs="宋体"/>
          <w:bCs/>
          <w:color w:val="000000"/>
          <w:sz w:val="24"/>
        </w:rPr>
        <w:t>本合同一式肆份（贰正贰副），甲方执壹正壹副、乙方执壹正壹副，具有同等法律效力。</w:t>
      </w:r>
    </w:p>
    <w:tbl>
      <w:tblPr>
        <w:tblStyle w:val="17"/>
        <w:tblW w:w="9099" w:type="dxa"/>
        <w:jc w:val="center"/>
        <w:tblLayout w:type="fixed"/>
        <w:tblCellMar>
          <w:top w:w="0" w:type="dxa"/>
          <w:left w:w="108" w:type="dxa"/>
          <w:bottom w:w="0" w:type="dxa"/>
          <w:right w:w="108" w:type="dxa"/>
        </w:tblCellMar>
      </w:tblPr>
      <w:tblGrid>
        <w:gridCol w:w="4549"/>
        <w:gridCol w:w="4550"/>
      </w:tblGrid>
      <w:tr w14:paraId="07E85D66">
        <w:tblPrEx>
          <w:tblCellMar>
            <w:top w:w="0" w:type="dxa"/>
            <w:left w:w="108" w:type="dxa"/>
            <w:bottom w:w="0" w:type="dxa"/>
            <w:right w:w="108" w:type="dxa"/>
          </w:tblCellMar>
        </w:tblPrEx>
        <w:trPr>
          <w:cantSplit/>
          <w:trHeight w:val="603" w:hRule="exact"/>
          <w:jc w:val="center"/>
        </w:trPr>
        <w:tc>
          <w:tcPr>
            <w:tcW w:w="4549" w:type="dxa"/>
            <w:vAlign w:val="center"/>
          </w:tcPr>
          <w:p w14:paraId="3CCC71D7">
            <w:pPr>
              <w:pStyle w:val="9"/>
              <w:widowControl/>
              <w:jc w:val="left"/>
              <w:rPr>
                <w:rFonts w:hAnsi="宋体"/>
                <w:snapToGrid w:val="0"/>
                <w:szCs w:val="21"/>
              </w:rPr>
            </w:pPr>
            <w:r>
              <w:rPr>
                <w:rFonts w:hint="eastAsia" w:hAnsi="宋体"/>
                <w:snapToGrid w:val="0"/>
                <w:szCs w:val="21"/>
              </w:rPr>
              <w:t>甲方：（盖章）</w:t>
            </w:r>
          </w:p>
        </w:tc>
        <w:tc>
          <w:tcPr>
            <w:tcW w:w="4550" w:type="dxa"/>
            <w:vAlign w:val="center"/>
          </w:tcPr>
          <w:p w14:paraId="6C062BDC">
            <w:pPr>
              <w:pStyle w:val="9"/>
              <w:widowControl/>
              <w:jc w:val="left"/>
              <w:rPr>
                <w:rFonts w:hAnsi="宋体"/>
                <w:snapToGrid w:val="0"/>
                <w:szCs w:val="21"/>
              </w:rPr>
            </w:pPr>
            <w:r>
              <w:rPr>
                <w:rFonts w:hint="eastAsia" w:hAnsi="宋体"/>
                <w:snapToGrid w:val="0"/>
                <w:szCs w:val="21"/>
              </w:rPr>
              <w:t>乙方： （盖章）</w:t>
            </w:r>
          </w:p>
        </w:tc>
      </w:tr>
      <w:tr w14:paraId="36B71FD8">
        <w:tblPrEx>
          <w:tblCellMar>
            <w:top w:w="0" w:type="dxa"/>
            <w:left w:w="108" w:type="dxa"/>
            <w:bottom w:w="0" w:type="dxa"/>
            <w:right w:w="108" w:type="dxa"/>
          </w:tblCellMar>
        </w:tblPrEx>
        <w:trPr>
          <w:cantSplit/>
          <w:trHeight w:val="1186" w:hRule="exact"/>
          <w:jc w:val="center"/>
        </w:trPr>
        <w:tc>
          <w:tcPr>
            <w:tcW w:w="4549" w:type="dxa"/>
            <w:vAlign w:val="center"/>
          </w:tcPr>
          <w:p w14:paraId="263A42ED">
            <w:pPr>
              <w:pStyle w:val="9"/>
              <w:widowControl/>
              <w:jc w:val="left"/>
              <w:rPr>
                <w:rFonts w:hAnsi="宋体"/>
                <w:snapToGrid w:val="0"/>
                <w:szCs w:val="21"/>
              </w:rPr>
            </w:pPr>
            <w:r>
              <w:rPr>
                <w:rFonts w:hint="eastAsia" w:hAnsi="宋体"/>
                <w:snapToGrid w:val="0"/>
                <w:szCs w:val="21"/>
              </w:rPr>
              <w:t>法定代表人</w:t>
            </w:r>
            <w:r>
              <w:rPr>
                <w:rFonts w:hAnsi="宋体"/>
                <w:snapToGrid w:val="0"/>
                <w:szCs w:val="21"/>
              </w:rPr>
              <w:t>(</w:t>
            </w:r>
            <w:r>
              <w:rPr>
                <w:rFonts w:hint="eastAsia" w:hAnsi="宋体"/>
                <w:snapToGrid w:val="0"/>
                <w:szCs w:val="21"/>
              </w:rPr>
              <w:t>负责人</w:t>
            </w:r>
            <w:r>
              <w:rPr>
                <w:rFonts w:hAnsi="宋体"/>
                <w:snapToGrid w:val="0"/>
                <w:szCs w:val="21"/>
              </w:rPr>
              <w:t>)</w:t>
            </w:r>
            <w:r>
              <w:rPr>
                <w:rFonts w:hint="eastAsia" w:hAnsi="宋体"/>
                <w:snapToGrid w:val="0"/>
                <w:szCs w:val="21"/>
              </w:rPr>
              <w:t>或</w:t>
            </w:r>
          </w:p>
          <w:p w14:paraId="106187AB">
            <w:pPr>
              <w:pStyle w:val="9"/>
              <w:widowControl/>
              <w:jc w:val="left"/>
              <w:rPr>
                <w:rFonts w:hAnsi="宋体"/>
                <w:snapToGrid w:val="0"/>
                <w:szCs w:val="21"/>
              </w:rPr>
            </w:pPr>
            <w:r>
              <w:rPr>
                <w:rFonts w:hint="eastAsia" w:hAnsi="宋体"/>
                <w:snapToGrid w:val="0"/>
                <w:szCs w:val="21"/>
              </w:rPr>
              <w:t>授权代理人（签字）：</w:t>
            </w:r>
          </w:p>
        </w:tc>
        <w:tc>
          <w:tcPr>
            <w:tcW w:w="4550" w:type="dxa"/>
            <w:vAlign w:val="center"/>
          </w:tcPr>
          <w:p w14:paraId="7F4101D3">
            <w:pPr>
              <w:pStyle w:val="9"/>
              <w:widowControl/>
              <w:jc w:val="left"/>
              <w:rPr>
                <w:rFonts w:hAnsi="宋体"/>
                <w:snapToGrid w:val="0"/>
                <w:szCs w:val="21"/>
              </w:rPr>
            </w:pPr>
            <w:r>
              <w:rPr>
                <w:rFonts w:hint="eastAsia" w:hAnsi="宋体"/>
                <w:snapToGrid w:val="0"/>
                <w:szCs w:val="21"/>
              </w:rPr>
              <w:t>法定代表人（负责人）或</w:t>
            </w:r>
          </w:p>
          <w:p w14:paraId="7DC4D5F7">
            <w:pPr>
              <w:pStyle w:val="9"/>
              <w:widowControl/>
              <w:jc w:val="left"/>
              <w:rPr>
                <w:rFonts w:hAnsi="宋体"/>
                <w:snapToGrid w:val="0"/>
                <w:szCs w:val="21"/>
              </w:rPr>
            </w:pPr>
            <w:r>
              <w:rPr>
                <w:rFonts w:hint="eastAsia" w:hAnsi="宋体"/>
                <w:snapToGrid w:val="0"/>
                <w:szCs w:val="21"/>
              </w:rPr>
              <w:t>授权代理人（签字）：</w:t>
            </w:r>
          </w:p>
        </w:tc>
      </w:tr>
      <w:tr w14:paraId="6068A610">
        <w:tblPrEx>
          <w:tblCellMar>
            <w:top w:w="0" w:type="dxa"/>
            <w:left w:w="108" w:type="dxa"/>
            <w:bottom w:w="0" w:type="dxa"/>
            <w:right w:w="108" w:type="dxa"/>
          </w:tblCellMar>
        </w:tblPrEx>
        <w:trPr>
          <w:cantSplit/>
          <w:trHeight w:val="635" w:hRule="exact"/>
          <w:jc w:val="center"/>
        </w:trPr>
        <w:tc>
          <w:tcPr>
            <w:tcW w:w="4549" w:type="dxa"/>
            <w:vAlign w:val="center"/>
          </w:tcPr>
          <w:p w14:paraId="52267BF5">
            <w:pPr>
              <w:pStyle w:val="9"/>
              <w:widowControl/>
              <w:jc w:val="left"/>
              <w:rPr>
                <w:rFonts w:hAnsi="宋体"/>
                <w:snapToGrid w:val="0"/>
                <w:szCs w:val="21"/>
              </w:rPr>
            </w:pPr>
            <w:r>
              <w:rPr>
                <w:rFonts w:hint="eastAsia" w:hAnsi="宋体"/>
                <w:snapToGrid w:val="0"/>
                <w:szCs w:val="21"/>
              </w:rPr>
              <w:t>签订日期：     年   月   日</w:t>
            </w:r>
          </w:p>
        </w:tc>
        <w:tc>
          <w:tcPr>
            <w:tcW w:w="4550" w:type="dxa"/>
            <w:vAlign w:val="center"/>
          </w:tcPr>
          <w:p w14:paraId="0CA321BC">
            <w:pPr>
              <w:pStyle w:val="9"/>
              <w:widowControl/>
              <w:jc w:val="left"/>
              <w:rPr>
                <w:rFonts w:hAnsi="宋体"/>
                <w:snapToGrid w:val="0"/>
                <w:szCs w:val="21"/>
              </w:rPr>
            </w:pPr>
            <w:r>
              <w:rPr>
                <w:rFonts w:hint="eastAsia" w:hAnsi="宋体"/>
                <w:snapToGrid w:val="0"/>
                <w:szCs w:val="21"/>
              </w:rPr>
              <w:t>签订日期：     年   月   日</w:t>
            </w:r>
          </w:p>
        </w:tc>
      </w:tr>
      <w:tr w14:paraId="3A503DDE">
        <w:tblPrEx>
          <w:tblCellMar>
            <w:top w:w="0" w:type="dxa"/>
            <w:left w:w="108" w:type="dxa"/>
            <w:bottom w:w="0" w:type="dxa"/>
            <w:right w:w="108" w:type="dxa"/>
          </w:tblCellMar>
        </w:tblPrEx>
        <w:trPr>
          <w:cantSplit/>
          <w:trHeight w:val="828" w:hRule="exact"/>
          <w:jc w:val="center"/>
        </w:trPr>
        <w:tc>
          <w:tcPr>
            <w:tcW w:w="4549" w:type="dxa"/>
            <w:vAlign w:val="center"/>
          </w:tcPr>
          <w:p w14:paraId="7D390CAD">
            <w:pPr>
              <w:pStyle w:val="9"/>
              <w:widowControl/>
              <w:jc w:val="left"/>
              <w:rPr>
                <w:rFonts w:hAnsi="宋体"/>
                <w:snapToGrid w:val="0"/>
                <w:szCs w:val="21"/>
              </w:rPr>
            </w:pPr>
            <w:r>
              <w:rPr>
                <w:rFonts w:hint="eastAsia" w:hAnsi="宋体"/>
                <w:snapToGrid w:val="0"/>
                <w:szCs w:val="21"/>
              </w:rPr>
              <w:t xml:space="preserve">地址： </w:t>
            </w:r>
          </w:p>
        </w:tc>
        <w:tc>
          <w:tcPr>
            <w:tcW w:w="4550" w:type="dxa"/>
            <w:vAlign w:val="center"/>
          </w:tcPr>
          <w:p w14:paraId="15F29978">
            <w:pPr>
              <w:pStyle w:val="9"/>
              <w:widowControl/>
              <w:jc w:val="left"/>
              <w:rPr>
                <w:rFonts w:hAnsi="宋体"/>
                <w:snapToGrid w:val="0"/>
                <w:szCs w:val="21"/>
              </w:rPr>
            </w:pPr>
            <w:r>
              <w:rPr>
                <w:rFonts w:hint="eastAsia" w:hAnsi="宋体"/>
                <w:snapToGrid w:val="0"/>
                <w:szCs w:val="21"/>
              </w:rPr>
              <w:t xml:space="preserve">地址： </w:t>
            </w:r>
          </w:p>
        </w:tc>
      </w:tr>
      <w:tr w14:paraId="0EFBFBE6">
        <w:tblPrEx>
          <w:tblCellMar>
            <w:top w:w="0" w:type="dxa"/>
            <w:left w:w="108" w:type="dxa"/>
            <w:bottom w:w="0" w:type="dxa"/>
            <w:right w:w="108" w:type="dxa"/>
          </w:tblCellMar>
        </w:tblPrEx>
        <w:trPr>
          <w:cantSplit/>
          <w:trHeight w:val="635" w:hRule="exact"/>
          <w:jc w:val="center"/>
        </w:trPr>
        <w:tc>
          <w:tcPr>
            <w:tcW w:w="4549" w:type="dxa"/>
            <w:vAlign w:val="center"/>
          </w:tcPr>
          <w:p w14:paraId="365F5231">
            <w:pPr>
              <w:pStyle w:val="9"/>
              <w:widowControl/>
              <w:jc w:val="left"/>
              <w:rPr>
                <w:rFonts w:hAnsi="宋体"/>
                <w:snapToGrid w:val="0"/>
                <w:szCs w:val="21"/>
              </w:rPr>
            </w:pPr>
            <w:r>
              <w:rPr>
                <w:rFonts w:hint="eastAsia" w:hAnsi="宋体"/>
                <w:snapToGrid w:val="0"/>
                <w:szCs w:val="21"/>
              </w:rPr>
              <w:t>邮编：</w:t>
            </w:r>
            <w:r>
              <w:rPr>
                <w:rFonts w:hAnsi="宋体"/>
                <w:snapToGrid w:val="0"/>
                <w:szCs w:val="21"/>
              </w:rPr>
              <w:t xml:space="preserve"> </w:t>
            </w:r>
          </w:p>
        </w:tc>
        <w:tc>
          <w:tcPr>
            <w:tcW w:w="4550" w:type="dxa"/>
            <w:vAlign w:val="center"/>
          </w:tcPr>
          <w:p w14:paraId="16FA4092">
            <w:pPr>
              <w:pStyle w:val="9"/>
              <w:widowControl/>
              <w:jc w:val="left"/>
              <w:rPr>
                <w:rFonts w:hAnsi="宋体"/>
                <w:snapToGrid w:val="0"/>
                <w:szCs w:val="21"/>
              </w:rPr>
            </w:pPr>
            <w:r>
              <w:rPr>
                <w:rFonts w:hint="eastAsia" w:hAnsi="宋体"/>
                <w:snapToGrid w:val="0"/>
                <w:szCs w:val="21"/>
              </w:rPr>
              <w:t>邮编：</w:t>
            </w:r>
            <w:r>
              <w:rPr>
                <w:rFonts w:hAnsi="宋体"/>
                <w:snapToGrid w:val="0"/>
                <w:szCs w:val="21"/>
              </w:rPr>
              <w:t xml:space="preserve"> </w:t>
            </w:r>
          </w:p>
        </w:tc>
      </w:tr>
      <w:tr w14:paraId="32A32322">
        <w:tblPrEx>
          <w:tblCellMar>
            <w:top w:w="0" w:type="dxa"/>
            <w:left w:w="108" w:type="dxa"/>
            <w:bottom w:w="0" w:type="dxa"/>
            <w:right w:w="108" w:type="dxa"/>
          </w:tblCellMar>
        </w:tblPrEx>
        <w:trPr>
          <w:cantSplit/>
          <w:trHeight w:val="635" w:hRule="exact"/>
          <w:jc w:val="center"/>
        </w:trPr>
        <w:tc>
          <w:tcPr>
            <w:tcW w:w="4549" w:type="dxa"/>
            <w:vAlign w:val="center"/>
          </w:tcPr>
          <w:p w14:paraId="40B34029">
            <w:pPr>
              <w:pStyle w:val="9"/>
              <w:widowControl/>
              <w:jc w:val="left"/>
              <w:rPr>
                <w:rFonts w:hAnsi="宋体"/>
                <w:snapToGrid w:val="0"/>
                <w:szCs w:val="21"/>
              </w:rPr>
            </w:pPr>
            <w:r>
              <w:rPr>
                <w:rFonts w:hint="eastAsia" w:hAnsi="宋体"/>
                <w:snapToGrid w:val="0"/>
                <w:szCs w:val="21"/>
              </w:rPr>
              <w:t>联系人：</w:t>
            </w:r>
            <w:r>
              <w:rPr>
                <w:rFonts w:hAnsi="宋体"/>
                <w:snapToGrid w:val="0"/>
                <w:szCs w:val="21"/>
              </w:rPr>
              <w:t xml:space="preserve"> </w:t>
            </w:r>
            <w:r>
              <w:rPr>
                <w:rFonts w:hint="eastAsia" w:hAnsi="宋体"/>
                <w:snapToGrid w:val="0"/>
                <w:szCs w:val="21"/>
              </w:rPr>
              <w:t xml:space="preserve"> </w:t>
            </w:r>
          </w:p>
        </w:tc>
        <w:tc>
          <w:tcPr>
            <w:tcW w:w="4550" w:type="dxa"/>
            <w:vAlign w:val="center"/>
          </w:tcPr>
          <w:p w14:paraId="4FE614C3">
            <w:pPr>
              <w:pStyle w:val="9"/>
              <w:widowControl/>
              <w:jc w:val="left"/>
              <w:rPr>
                <w:rFonts w:hAnsi="宋体"/>
                <w:snapToGrid w:val="0"/>
                <w:szCs w:val="21"/>
              </w:rPr>
            </w:pPr>
            <w:r>
              <w:rPr>
                <w:rFonts w:hint="eastAsia" w:hAnsi="宋体"/>
                <w:snapToGrid w:val="0"/>
                <w:szCs w:val="21"/>
              </w:rPr>
              <w:t xml:space="preserve">联系人： </w:t>
            </w:r>
          </w:p>
        </w:tc>
      </w:tr>
      <w:tr w14:paraId="2125B912">
        <w:tblPrEx>
          <w:tblCellMar>
            <w:top w:w="0" w:type="dxa"/>
            <w:left w:w="108" w:type="dxa"/>
            <w:bottom w:w="0" w:type="dxa"/>
            <w:right w:w="108" w:type="dxa"/>
          </w:tblCellMar>
        </w:tblPrEx>
        <w:trPr>
          <w:cantSplit/>
          <w:trHeight w:val="635" w:hRule="exact"/>
          <w:jc w:val="center"/>
        </w:trPr>
        <w:tc>
          <w:tcPr>
            <w:tcW w:w="4549" w:type="dxa"/>
            <w:vAlign w:val="center"/>
          </w:tcPr>
          <w:p w14:paraId="6E24C82C">
            <w:pPr>
              <w:pStyle w:val="9"/>
              <w:widowControl/>
              <w:jc w:val="left"/>
              <w:rPr>
                <w:rFonts w:hAnsi="宋体"/>
                <w:snapToGrid w:val="0"/>
                <w:szCs w:val="21"/>
              </w:rPr>
            </w:pPr>
            <w:r>
              <w:rPr>
                <w:rFonts w:hint="eastAsia" w:hAnsi="宋体"/>
                <w:snapToGrid w:val="0"/>
                <w:szCs w:val="21"/>
              </w:rPr>
              <w:t>电话：</w:t>
            </w:r>
            <w:r>
              <w:rPr>
                <w:rFonts w:hAnsi="宋体"/>
                <w:snapToGrid w:val="0"/>
                <w:szCs w:val="21"/>
              </w:rPr>
              <w:t xml:space="preserve"> </w:t>
            </w:r>
          </w:p>
        </w:tc>
        <w:tc>
          <w:tcPr>
            <w:tcW w:w="4550" w:type="dxa"/>
            <w:vAlign w:val="center"/>
          </w:tcPr>
          <w:p w14:paraId="40301BCD">
            <w:pPr>
              <w:pStyle w:val="9"/>
              <w:widowControl/>
              <w:jc w:val="left"/>
              <w:rPr>
                <w:rFonts w:hAnsi="宋体"/>
                <w:snapToGrid w:val="0"/>
                <w:szCs w:val="21"/>
              </w:rPr>
            </w:pPr>
            <w:r>
              <w:rPr>
                <w:rFonts w:hint="eastAsia" w:hAnsi="宋体"/>
                <w:snapToGrid w:val="0"/>
                <w:szCs w:val="21"/>
              </w:rPr>
              <w:t>电话：</w:t>
            </w:r>
            <w:r>
              <w:rPr>
                <w:rFonts w:hAnsi="宋体"/>
                <w:snapToGrid w:val="0"/>
                <w:szCs w:val="21"/>
              </w:rPr>
              <w:t xml:space="preserve"> </w:t>
            </w:r>
          </w:p>
        </w:tc>
      </w:tr>
      <w:tr w14:paraId="1759F8CB">
        <w:tblPrEx>
          <w:tblCellMar>
            <w:top w:w="0" w:type="dxa"/>
            <w:left w:w="108" w:type="dxa"/>
            <w:bottom w:w="0" w:type="dxa"/>
            <w:right w:w="108" w:type="dxa"/>
          </w:tblCellMar>
        </w:tblPrEx>
        <w:trPr>
          <w:cantSplit/>
          <w:trHeight w:val="635" w:hRule="exact"/>
          <w:jc w:val="center"/>
        </w:trPr>
        <w:tc>
          <w:tcPr>
            <w:tcW w:w="4549" w:type="dxa"/>
            <w:vAlign w:val="center"/>
          </w:tcPr>
          <w:p w14:paraId="52FC77BE">
            <w:pPr>
              <w:pStyle w:val="9"/>
              <w:widowControl/>
              <w:jc w:val="left"/>
              <w:rPr>
                <w:rFonts w:hAnsi="宋体"/>
                <w:snapToGrid w:val="0"/>
                <w:szCs w:val="21"/>
              </w:rPr>
            </w:pPr>
            <w:r>
              <w:rPr>
                <w:rFonts w:hint="eastAsia" w:hAnsi="宋体"/>
                <w:snapToGrid w:val="0"/>
                <w:szCs w:val="21"/>
              </w:rPr>
              <w:t>传真：</w:t>
            </w:r>
            <w:r>
              <w:rPr>
                <w:rFonts w:hAnsi="宋体"/>
                <w:snapToGrid w:val="0"/>
                <w:szCs w:val="21"/>
              </w:rPr>
              <w:t xml:space="preserve"> </w:t>
            </w:r>
          </w:p>
        </w:tc>
        <w:tc>
          <w:tcPr>
            <w:tcW w:w="4550" w:type="dxa"/>
            <w:vAlign w:val="center"/>
          </w:tcPr>
          <w:p w14:paraId="2C54F51A">
            <w:pPr>
              <w:pStyle w:val="9"/>
              <w:widowControl/>
              <w:jc w:val="left"/>
              <w:rPr>
                <w:rFonts w:hAnsi="宋体"/>
                <w:snapToGrid w:val="0"/>
                <w:szCs w:val="21"/>
              </w:rPr>
            </w:pPr>
            <w:r>
              <w:rPr>
                <w:rFonts w:hint="eastAsia" w:hAnsi="宋体"/>
                <w:snapToGrid w:val="0"/>
                <w:szCs w:val="21"/>
              </w:rPr>
              <w:t>传真：</w:t>
            </w:r>
            <w:r>
              <w:rPr>
                <w:rFonts w:hAnsi="宋体"/>
                <w:snapToGrid w:val="0"/>
                <w:szCs w:val="21"/>
              </w:rPr>
              <w:t xml:space="preserve"> </w:t>
            </w:r>
          </w:p>
        </w:tc>
      </w:tr>
    </w:tbl>
    <w:p w14:paraId="40E4FEB9">
      <w:pPr>
        <w:rPr>
          <w:rFonts w:ascii="宋体" w:hAnsi="宋体"/>
          <w:color w:val="000000"/>
          <w:sz w:val="24"/>
        </w:rPr>
      </w:pPr>
    </w:p>
    <w:sectPr>
      <w:footerReference r:id="rId8" w:type="default"/>
      <w:pgSz w:w="11906" w:h="16838"/>
      <w:pgMar w:top="1440" w:right="1440" w:bottom="1440" w:left="1440" w:header="851" w:footer="992" w:gutter="0"/>
      <w:pgNumType w:fmt="decimal"/>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libri Light">
    <w:panose1 w:val="020F03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425C5">
    <w:pPr>
      <w:pStyle w:val="12"/>
      <w:jc w:val="center"/>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B61499">
    <w:pPr>
      <w:pStyle w:val="12"/>
      <w:jc w:val="center"/>
      <w:rPr>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5F6FE5">
    <w:pPr>
      <w:pStyle w:val="1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B17AFF">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1AB17AFF">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9D9A9E">
    <w:pPr>
      <w:pStyle w:val="12"/>
      <w:jc w:val="center"/>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4093"/>
                          </w:sdtPr>
                          <w:sdtEndPr>
                            <w:rPr>
                              <w:sz w:val="24"/>
                              <w:szCs w:val="24"/>
                            </w:rPr>
                          </w:sdtEndPr>
                          <w:sdtContent>
                            <w:p w14:paraId="207D5F25">
                              <w:pPr>
                                <w:pStyle w:val="12"/>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24</w:t>
                              </w:r>
                              <w:r>
                                <w:rPr>
                                  <w:sz w:val="24"/>
                                  <w:szCs w:val="24"/>
                                </w:rPr>
                                <w:fldChar w:fldCharType="end"/>
                              </w:r>
                            </w:p>
                          </w:sdtContent>
                        </w:sdt>
                        <w:p w14:paraId="03EA06D6">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sdt>
                    <w:sdtPr>
                      <w:id w:val="147474093"/>
                    </w:sdtPr>
                    <w:sdtEndPr>
                      <w:rPr>
                        <w:sz w:val="24"/>
                        <w:szCs w:val="24"/>
                      </w:rPr>
                    </w:sdtEndPr>
                    <w:sdtContent>
                      <w:p w14:paraId="207D5F25">
                        <w:pPr>
                          <w:pStyle w:val="12"/>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24</w:t>
                        </w:r>
                        <w:r>
                          <w:rPr>
                            <w:sz w:val="24"/>
                            <w:szCs w:val="24"/>
                          </w:rPr>
                          <w:fldChar w:fldCharType="end"/>
                        </w:r>
                      </w:p>
                    </w:sdtContent>
                  </w:sdt>
                  <w:p w14:paraId="03EA06D6">
                    <w:pPr>
                      <w:pStyle w:val="2"/>
                    </w:pPr>
                  </w:p>
                </w:txbxContent>
              </v:textbox>
            </v:shape>
          </w:pict>
        </mc:Fallback>
      </mc:AlternateContent>
    </w:r>
  </w:p>
  <w:p w14:paraId="2F06D4F8">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12505215"/>
    </w:sdtPr>
    <w:sdtEndPr>
      <w:rPr>
        <w:sz w:val="24"/>
        <w:szCs w:val="24"/>
      </w:rPr>
    </w:sdtEndPr>
    <w:sdtContent>
      <w:p w14:paraId="0668F42A">
        <w:pPr>
          <w:pStyle w:val="12"/>
          <w:jc w:val="center"/>
          <w:rPr>
            <w:sz w:val="24"/>
            <w:szCs w:val="24"/>
          </w:rP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25</w:t>
        </w:r>
        <w:r>
          <w:rPr>
            <w:sz w:val="24"/>
            <w:szCs w:val="24"/>
          </w:rPr>
          <w:fldChar w:fldCharType="end"/>
        </w:r>
      </w:p>
    </w:sdtContent>
  </w:sdt>
  <w:p w14:paraId="294A5169">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199A6">
    <w:pPr>
      <w:pStyle w:val="12"/>
      <w:jc w:val="left"/>
      <w:rPr>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551604">
                          <w:pPr>
                            <w:pStyle w:val="12"/>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E551604">
                    <w:pPr>
                      <w:pStyle w:val="12"/>
                    </w:pPr>
                    <w:r>
                      <w:fldChar w:fldCharType="begin"/>
                    </w:r>
                    <w:r>
                      <w:instrText xml:space="preserve"> PAGE  \* MERGEFORMAT </w:instrText>
                    </w:r>
                    <w:r>
                      <w:fldChar w:fldCharType="separate"/>
                    </w:r>
                    <w:r>
                      <w:t>27</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9B7ACC"/>
    <w:multiLevelType w:val="singleLevel"/>
    <w:tmpl w:val="C99B7AC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0"/>
  <w:bordersDoNotSurroundFooter w:val="0"/>
  <w:revisionView w:markup="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1NTg1NTQwMGU2OTgzNmIyYzM2YjZiZGE2ZWEzNTcifQ=="/>
  </w:docVars>
  <w:rsids>
    <w:rsidRoot w:val="641739EA"/>
    <w:rsid w:val="00001836"/>
    <w:rsid w:val="000036CA"/>
    <w:rsid w:val="0000727E"/>
    <w:rsid w:val="0000732E"/>
    <w:rsid w:val="000153F6"/>
    <w:rsid w:val="00015CD2"/>
    <w:rsid w:val="00015EF9"/>
    <w:rsid w:val="0002310E"/>
    <w:rsid w:val="00026054"/>
    <w:rsid w:val="00026FA8"/>
    <w:rsid w:val="00064594"/>
    <w:rsid w:val="000665CB"/>
    <w:rsid w:val="00067851"/>
    <w:rsid w:val="0007306E"/>
    <w:rsid w:val="000731A8"/>
    <w:rsid w:val="000735FD"/>
    <w:rsid w:val="000747F8"/>
    <w:rsid w:val="0007605F"/>
    <w:rsid w:val="0007625A"/>
    <w:rsid w:val="00077D43"/>
    <w:rsid w:val="00082BBA"/>
    <w:rsid w:val="00085890"/>
    <w:rsid w:val="000920BE"/>
    <w:rsid w:val="0009448F"/>
    <w:rsid w:val="000965F1"/>
    <w:rsid w:val="00096C5F"/>
    <w:rsid w:val="000A094A"/>
    <w:rsid w:val="000A0F71"/>
    <w:rsid w:val="000A5081"/>
    <w:rsid w:val="000A5387"/>
    <w:rsid w:val="000A79FE"/>
    <w:rsid w:val="000B2112"/>
    <w:rsid w:val="000C25EC"/>
    <w:rsid w:val="000C4094"/>
    <w:rsid w:val="000C4A47"/>
    <w:rsid w:val="000D105E"/>
    <w:rsid w:val="000D1685"/>
    <w:rsid w:val="000D3A90"/>
    <w:rsid w:val="000E258A"/>
    <w:rsid w:val="000E51A0"/>
    <w:rsid w:val="000E7078"/>
    <w:rsid w:val="000F0CD6"/>
    <w:rsid w:val="000F582A"/>
    <w:rsid w:val="001018ED"/>
    <w:rsid w:val="001079B0"/>
    <w:rsid w:val="00114C36"/>
    <w:rsid w:val="0011675E"/>
    <w:rsid w:val="00120896"/>
    <w:rsid w:val="0012407E"/>
    <w:rsid w:val="001275B9"/>
    <w:rsid w:val="00132567"/>
    <w:rsid w:val="00135003"/>
    <w:rsid w:val="00141611"/>
    <w:rsid w:val="001443C9"/>
    <w:rsid w:val="00153615"/>
    <w:rsid w:val="00153B61"/>
    <w:rsid w:val="001551D2"/>
    <w:rsid w:val="00155B9D"/>
    <w:rsid w:val="0016739B"/>
    <w:rsid w:val="00173952"/>
    <w:rsid w:val="00183B8B"/>
    <w:rsid w:val="00186927"/>
    <w:rsid w:val="001870EA"/>
    <w:rsid w:val="00193791"/>
    <w:rsid w:val="001A14C7"/>
    <w:rsid w:val="001B419E"/>
    <w:rsid w:val="001C0794"/>
    <w:rsid w:val="001C4640"/>
    <w:rsid w:val="001F378A"/>
    <w:rsid w:val="001F6DA0"/>
    <w:rsid w:val="0020062A"/>
    <w:rsid w:val="00213180"/>
    <w:rsid w:val="00221E0B"/>
    <w:rsid w:val="00243D28"/>
    <w:rsid w:val="002464A4"/>
    <w:rsid w:val="002501C1"/>
    <w:rsid w:val="00251A07"/>
    <w:rsid w:val="0025450A"/>
    <w:rsid w:val="00256AB9"/>
    <w:rsid w:val="00257F77"/>
    <w:rsid w:val="00265C37"/>
    <w:rsid w:val="002742E1"/>
    <w:rsid w:val="0027471C"/>
    <w:rsid w:val="002774CF"/>
    <w:rsid w:val="00290FA4"/>
    <w:rsid w:val="002914AD"/>
    <w:rsid w:val="002A1E98"/>
    <w:rsid w:val="002A5A9D"/>
    <w:rsid w:val="002A6D4F"/>
    <w:rsid w:val="002B5FD8"/>
    <w:rsid w:val="002C2CA5"/>
    <w:rsid w:val="002C37DF"/>
    <w:rsid w:val="002C567F"/>
    <w:rsid w:val="002D2A29"/>
    <w:rsid w:val="002D4F69"/>
    <w:rsid w:val="002D5EAE"/>
    <w:rsid w:val="002E5866"/>
    <w:rsid w:val="002E65B4"/>
    <w:rsid w:val="002F2D86"/>
    <w:rsid w:val="00302BA8"/>
    <w:rsid w:val="00306C31"/>
    <w:rsid w:val="00310526"/>
    <w:rsid w:val="00321E0D"/>
    <w:rsid w:val="00322287"/>
    <w:rsid w:val="00326B90"/>
    <w:rsid w:val="00327C4F"/>
    <w:rsid w:val="00330CC1"/>
    <w:rsid w:val="00333899"/>
    <w:rsid w:val="003339B0"/>
    <w:rsid w:val="003446CB"/>
    <w:rsid w:val="00345098"/>
    <w:rsid w:val="003644A0"/>
    <w:rsid w:val="00367653"/>
    <w:rsid w:val="00370FD8"/>
    <w:rsid w:val="00371B12"/>
    <w:rsid w:val="00373144"/>
    <w:rsid w:val="003738ED"/>
    <w:rsid w:val="00374446"/>
    <w:rsid w:val="00375DE5"/>
    <w:rsid w:val="0037638A"/>
    <w:rsid w:val="003850D0"/>
    <w:rsid w:val="00385434"/>
    <w:rsid w:val="00386426"/>
    <w:rsid w:val="003879C2"/>
    <w:rsid w:val="00390CB8"/>
    <w:rsid w:val="003A344B"/>
    <w:rsid w:val="003B1BF6"/>
    <w:rsid w:val="003B1C99"/>
    <w:rsid w:val="003B59B9"/>
    <w:rsid w:val="003C3F52"/>
    <w:rsid w:val="003C7839"/>
    <w:rsid w:val="003D1566"/>
    <w:rsid w:val="003D4F57"/>
    <w:rsid w:val="003D6397"/>
    <w:rsid w:val="003D7A59"/>
    <w:rsid w:val="003E0EA7"/>
    <w:rsid w:val="003E12EB"/>
    <w:rsid w:val="003E1C67"/>
    <w:rsid w:val="003F0493"/>
    <w:rsid w:val="003F185E"/>
    <w:rsid w:val="003F241F"/>
    <w:rsid w:val="003F2F7B"/>
    <w:rsid w:val="003F522B"/>
    <w:rsid w:val="003F67D1"/>
    <w:rsid w:val="0040082C"/>
    <w:rsid w:val="00404052"/>
    <w:rsid w:val="00406A82"/>
    <w:rsid w:val="00414592"/>
    <w:rsid w:val="00416F58"/>
    <w:rsid w:val="00416FCB"/>
    <w:rsid w:val="0041761C"/>
    <w:rsid w:val="00420C4C"/>
    <w:rsid w:val="00421653"/>
    <w:rsid w:val="00431A7C"/>
    <w:rsid w:val="00431C97"/>
    <w:rsid w:val="004328EF"/>
    <w:rsid w:val="00434C68"/>
    <w:rsid w:val="0045174C"/>
    <w:rsid w:val="00456ACB"/>
    <w:rsid w:val="00457C68"/>
    <w:rsid w:val="004627D6"/>
    <w:rsid w:val="00467EC5"/>
    <w:rsid w:val="004733A9"/>
    <w:rsid w:val="00483283"/>
    <w:rsid w:val="00486775"/>
    <w:rsid w:val="004A6AF2"/>
    <w:rsid w:val="004A6C11"/>
    <w:rsid w:val="004B0061"/>
    <w:rsid w:val="004B045D"/>
    <w:rsid w:val="004B3A77"/>
    <w:rsid w:val="004B3E6F"/>
    <w:rsid w:val="004C09E1"/>
    <w:rsid w:val="004C230E"/>
    <w:rsid w:val="004C2BE7"/>
    <w:rsid w:val="004D2306"/>
    <w:rsid w:val="004D7DDC"/>
    <w:rsid w:val="004E182D"/>
    <w:rsid w:val="004E2F5B"/>
    <w:rsid w:val="004E5A40"/>
    <w:rsid w:val="004F233A"/>
    <w:rsid w:val="004F45F5"/>
    <w:rsid w:val="004F5055"/>
    <w:rsid w:val="0050314F"/>
    <w:rsid w:val="0050505C"/>
    <w:rsid w:val="005076BD"/>
    <w:rsid w:val="00514630"/>
    <w:rsid w:val="005273CF"/>
    <w:rsid w:val="00530315"/>
    <w:rsid w:val="00534D33"/>
    <w:rsid w:val="00546CE4"/>
    <w:rsid w:val="00557B29"/>
    <w:rsid w:val="00560290"/>
    <w:rsid w:val="00561309"/>
    <w:rsid w:val="00563E98"/>
    <w:rsid w:val="00565942"/>
    <w:rsid w:val="00567254"/>
    <w:rsid w:val="00571FB5"/>
    <w:rsid w:val="00572C4F"/>
    <w:rsid w:val="00574941"/>
    <w:rsid w:val="005774F7"/>
    <w:rsid w:val="00577864"/>
    <w:rsid w:val="00580836"/>
    <w:rsid w:val="005857EA"/>
    <w:rsid w:val="005A0C25"/>
    <w:rsid w:val="005B2E1B"/>
    <w:rsid w:val="005C021D"/>
    <w:rsid w:val="005C0B5E"/>
    <w:rsid w:val="005C0D98"/>
    <w:rsid w:val="005C28E3"/>
    <w:rsid w:val="005D5349"/>
    <w:rsid w:val="005D77D5"/>
    <w:rsid w:val="005D7835"/>
    <w:rsid w:val="005E04FC"/>
    <w:rsid w:val="005E3800"/>
    <w:rsid w:val="005E6C9B"/>
    <w:rsid w:val="005E6E2A"/>
    <w:rsid w:val="005E7625"/>
    <w:rsid w:val="005F0CBC"/>
    <w:rsid w:val="005F33F2"/>
    <w:rsid w:val="006017C9"/>
    <w:rsid w:val="00605BE0"/>
    <w:rsid w:val="00611F02"/>
    <w:rsid w:val="00624A98"/>
    <w:rsid w:val="00626B13"/>
    <w:rsid w:val="00627FD7"/>
    <w:rsid w:val="00640682"/>
    <w:rsid w:val="0064648A"/>
    <w:rsid w:val="00647C28"/>
    <w:rsid w:val="00660FD5"/>
    <w:rsid w:val="00665007"/>
    <w:rsid w:val="00666BA2"/>
    <w:rsid w:val="00666D9E"/>
    <w:rsid w:val="00672F79"/>
    <w:rsid w:val="00676DE4"/>
    <w:rsid w:val="006839C3"/>
    <w:rsid w:val="00684F1F"/>
    <w:rsid w:val="00692E97"/>
    <w:rsid w:val="00692E9B"/>
    <w:rsid w:val="00695C5C"/>
    <w:rsid w:val="006A0795"/>
    <w:rsid w:val="006B146F"/>
    <w:rsid w:val="006B20E4"/>
    <w:rsid w:val="006B211C"/>
    <w:rsid w:val="006B5276"/>
    <w:rsid w:val="006D45DC"/>
    <w:rsid w:val="006D7018"/>
    <w:rsid w:val="006F2CE3"/>
    <w:rsid w:val="006F7B21"/>
    <w:rsid w:val="00706CF8"/>
    <w:rsid w:val="00723CB1"/>
    <w:rsid w:val="00724855"/>
    <w:rsid w:val="007319E1"/>
    <w:rsid w:val="007344C4"/>
    <w:rsid w:val="00737F25"/>
    <w:rsid w:val="00740238"/>
    <w:rsid w:val="00746DF6"/>
    <w:rsid w:val="00751471"/>
    <w:rsid w:val="00754D6C"/>
    <w:rsid w:val="00764C42"/>
    <w:rsid w:val="00770658"/>
    <w:rsid w:val="00770D7E"/>
    <w:rsid w:val="00775262"/>
    <w:rsid w:val="00776C12"/>
    <w:rsid w:val="00781377"/>
    <w:rsid w:val="00784853"/>
    <w:rsid w:val="00790F65"/>
    <w:rsid w:val="007953CB"/>
    <w:rsid w:val="00795893"/>
    <w:rsid w:val="007A2AEE"/>
    <w:rsid w:val="007A31C5"/>
    <w:rsid w:val="007A5AEE"/>
    <w:rsid w:val="007B7E31"/>
    <w:rsid w:val="007C4319"/>
    <w:rsid w:val="007C45FB"/>
    <w:rsid w:val="007C6653"/>
    <w:rsid w:val="007D11A9"/>
    <w:rsid w:val="007D31FA"/>
    <w:rsid w:val="007D3B0C"/>
    <w:rsid w:val="007D3EED"/>
    <w:rsid w:val="007D7A6F"/>
    <w:rsid w:val="007E118C"/>
    <w:rsid w:val="007E14CA"/>
    <w:rsid w:val="007E7E5A"/>
    <w:rsid w:val="007F2485"/>
    <w:rsid w:val="007F2BD1"/>
    <w:rsid w:val="007F31E8"/>
    <w:rsid w:val="007F481F"/>
    <w:rsid w:val="007F48A9"/>
    <w:rsid w:val="007F4A7F"/>
    <w:rsid w:val="007F5116"/>
    <w:rsid w:val="007F60DE"/>
    <w:rsid w:val="00803389"/>
    <w:rsid w:val="0080507C"/>
    <w:rsid w:val="00805944"/>
    <w:rsid w:val="0081153B"/>
    <w:rsid w:val="00831313"/>
    <w:rsid w:val="00836BB6"/>
    <w:rsid w:val="00850337"/>
    <w:rsid w:val="00852BAF"/>
    <w:rsid w:val="00854041"/>
    <w:rsid w:val="008550DD"/>
    <w:rsid w:val="00856DE0"/>
    <w:rsid w:val="0087114B"/>
    <w:rsid w:val="00874444"/>
    <w:rsid w:val="00875F4A"/>
    <w:rsid w:val="00877D61"/>
    <w:rsid w:val="00892A23"/>
    <w:rsid w:val="00894448"/>
    <w:rsid w:val="008977C3"/>
    <w:rsid w:val="008A027B"/>
    <w:rsid w:val="008A11A7"/>
    <w:rsid w:val="008A7D77"/>
    <w:rsid w:val="008B4E46"/>
    <w:rsid w:val="008C3657"/>
    <w:rsid w:val="008C3EF9"/>
    <w:rsid w:val="008D2585"/>
    <w:rsid w:val="008D43F4"/>
    <w:rsid w:val="008D5A5E"/>
    <w:rsid w:val="008D7E2F"/>
    <w:rsid w:val="008E4024"/>
    <w:rsid w:val="008E4C47"/>
    <w:rsid w:val="008F2290"/>
    <w:rsid w:val="008F64A2"/>
    <w:rsid w:val="0090525F"/>
    <w:rsid w:val="00906434"/>
    <w:rsid w:val="0091444B"/>
    <w:rsid w:val="00917029"/>
    <w:rsid w:val="00920201"/>
    <w:rsid w:val="009211BE"/>
    <w:rsid w:val="00926305"/>
    <w:rsid w:val="00930D44"/>
    <w:rsid w:val="00931465"/>
    <w:rsid w:val="00937C3F"/>
    <w:rsid w:val="00960EE4"/>
    <w:rsid w:val="00961847"/>
    <w:rsid w:val="00963130"/>
    <w:rsid w:val="00964DCF"/>
    <w:rsid w:val="00972AC1"/>
    <w:rsid w:val="00973755"/>
    <w:rsid w:val="00982F67"/>
    <w:rsid w:val="0098449E"/>
    <w:rsid w:val="00984F2E"/>
    <w:rsid w:val="00985DA2"/>
    <w:rsid w:val="00987110"/>
    <w:rsid w:val="00987587"/>
    <w:rsid w:val="009909F8"/>
    <w:rsid w:val="00994D98"/>
    <w:rsid w:val="00997ACF"/>
    <w:rsid w:val="009A536D"/>
    <w:rsid w:val="009B11CF"/>
    <w:rsid w:val="009B55F7"/>
    <w:rsid w:val="009C4CBA"/>
    <w:rsid w:val="009C5C1F"/>
    <w:rsid w:val="009C70DA"/>
    <w:rsid w:val="009D450D"/>
    <w:rsid w:val="009D559E"/>
    <w:rsid w:val="009F05E4"/>
    <w:rsid w:val="009F1FC6"/>
    <w:rsid w:val="009F5D45"/>
    <w:rsid w:val="00A029CC"/>
    <w:rsid w:val="00A05CB7"/>
    <w:rsid w:val="00A150BD"/>
    <w:rsid w:val="00A1577D"/>
    <w:rsid w:val="00A17D86"/>
    <w:rsid w:val="00A23FA9"/>
    <w:rsid w:val="00A25072"/>
    <w:rsid w:val="00A2597C"/>
    <w:rsid w:val="00A270F8"/>
    <w:rsid w:val="00A30A74"/>
    <w:rsid w:val="00A373A5"/>
    <w:rsid w:val="00A37F92"/>
    <w:rsid w:val="00A41A2C"/>
    <w:rsid w:val="00A45020"/>
    <w:rsid w:val="00A46EDF"/>
    <w:rsid w:val="00A57F01"/>
    <w:rsid w:val="00A641E3"/>
    <w:rsid w:val="00A73822"/>
    <w:rsid w:val="00A73A00"/>
    <w:rsid w:val="00A76018"/>
    <w:rsid w:val="00A83736"/>
    <w:rsid w:val="00A85A53"/>
    <w:rsid w:val="00A93D8C"/>
    <w:rsid w:val="00AB09DB"/>
    <w:rsid w:val="00AB0F04"/>
    <w:rsid w:val="00AB568E"/>
    <w:rsid w:val="00AD20F4"/>
    <w:rsid w:val="00AD5A8A"/>
    <w:rsid w:val="00AE1448"/>
    <w:rsid w:val="00AE2C08"/>
    <w:rsid w:val="00AE64D2"/>
    <w:rsid w:val="00AE665E"/>
    <w:rsid w:val="00AF0951"/>
    <w:rsid w:val="00B01606"/>
    <w:rsid w:val="00B1508A"/>
    <w:rsid w:val="00B2682C"/>
    <w:rsid w:val="00B26DF9"/>
    <w:rsid w:val="00B36933"/>
    <w:rsid w:val="00B40C18"/>
    <w:rsid w:val="00B416A1"/>
    <w:rsid w:val="00B42430"/>
    <w:rsid w:val="00B4443D"/>
    <w:rsid w:val="00B47000"/>
    <w:rsid w:val="00B5562F"/>
    <w:rsid w:val="00B55BEC"/>
    <w:rsid w:val="00B56447"/>
    <w:rsid w:val="00B64F1E"/>
    <w:rsid w:val="00B705DF"/>
    <w:rsid w:val="00B71F65"/>
    <w:rsid w:val="00B75832"/>
    <w:rsid w:val="00B77330"/>
    <w:rsid w:val="00B82453"/>
    <w:rsid w:val="00B82F69"/>
    <w:rsid w:val="00B8367A"/>
    <w:rsid w:val="00B92F18"/>
    <w:rsid w:val="00B95E52"/>
    <w:rsid w:val="00B9640A"/>
    <w:rsid w:val="00BA3A24"/>
    <w:rsid w:val="00BA5352"/>
    <w:rsid w:val="00BA6F31"/>
    <w:rsid w:val="00BA71C6"/>
    <w:rsid w:val="00BB47BA"/>
    <w:rsid w:val="00BC1207"/>
    <w:rsid w:val="00BC5CC8"/>
    <w:rsid w:val="00BC6C63"/>
    <w:rsid w:val="00BC6DB1"/>
    <w:rsid w:val="00BC79A0"/>
    <w:rsid w:val="00BD2EE4"/>
    <w:rsid w:val="00BF38E1"/>
    <w:rsid w:val="00BF6683"/>
    <w:rsid w:val="00C11855"/>
    <w:rsid w:val="00C14159"/>
    <w:rsid w:val="00C21B26"/>
    <w:rsid w:val="00C24316"/>
    <w:rsid w:val="00C339D3"/>
    <w:rsid w:val="00C34883"/>
    <w:rsid w:val="00C41C74"/>
    <w:rsid w:val="00C41F74"/>
    <w:rsid w:val="00C4273C"/>
    <w:rsid w:val="00C43A22"/>
    <w:rsid w:val="00C445AF"/>
    <w:rsid w:val="00C44AE2"/>
    <w:rsid w:val="00C468D0"/>
    <w:rsid w:val="00C534A4"/>
    <w:rsid w:val="00C60C51"/>
    <w:rsid w:val="00C6298F"/>
    <w:rsid w:val="00C62E80"/>
    <w:rsid w:val="00C67ED3"/>
    <w:rsid w:val="00C73DCB"/>
    <w:rsid w:val="00C77230"/>
    <w:rsid w:val="00C91C79"/>
    <w:rsid w:val="00C91CD2"/>
    <w:rsid w:val="00CA0EDB"/>
    <w:rsid w:val="00CA592B"/>
    <w:rsid w:val="00CB3DEF"/>
    <w:rsid w:val="00CB7781"/>
    <w:rsid w:val="00CB7C68"/>
    <w:rsid w:val="00CB7FD3"/>
    <w:rsid w:val="00CD7593"/>
    <w:rsid w:val="00CE3381"/>
    <w:rsid w:val="00CE4D32"/>
    <w:rsid w:val="00CE66AD"/>
    <w:rsid w:val="00CE772D"/>
    <w:rsid w:val="00CF3EFC"/>
    <w:rsid w:val="00CF41B3"/>
    <w:rsid w:val="00CF6E9E"/>
    <w:rsid w:val="00D00AD5"/>
    <w:rsid w:val="00D14AF9"/>
    <w:rsid w:val="00D24CCB"/>
    <w:rsid w:val="00D3166F"/>
    <w:rsid w:val="00D329BD"/>
    <w:rsid w:val="00D378BB"/>
    <w:rsid w:val="00D432EB"/>
    <w:rsid w:val="00D453AF"/>
    <w:rsid w:val="00D5240A"/>
    <w:rsid w:val="00D52543"/>
    <w:rsid w:val="00D54208"/>
    <w:rsid w:val="00D60A80"/>
    <w:rsid w:val="00D65BE2"/>
    <w:rsid w:val="00D722C6"/>
    <w:rsid w:val="00D72DA6"/>
    <w:rsid w:val="00D733F8"/>
    <w:rsid w:val="00D75EAF"/>
    <w:rsid w:val="00D76FA6"/>
    <w:rsid w:val="00D77B6C"/>
    <w:rsid w:val="00D93758"/>
    <w:rsid w:val="00DA3106"/>
    <w:rsid w:val="00DB6177"/>
    <w:rsid w:val="00DC63EB"/>
    <w:rsid w:val="00DC6971"/>
    <w:rsid w:val="00DC6BCE"/>
    <w:rsid w:val="00DD3857"/>
    <w:rsid w:val="00DE4B86"/>
    <w:rsid w:val="00DE5D9A"/>
    <w:rsid w:val="00DF1840"/>
    <w:rsid w:val="00DF1981"/>
    <w:rsid w:val="00DF463B"/>
    <w:rsid w:val="00DF5133"/>
    <w:rsid w:val="00E15FD7"/>
    <w:rsid w:val="00E1669C"/>
    <w:rsid w:val="00E23458"/>
    <w:rsid w:val="00E24AB0"/>
    <w:rsid w:val="00E357AB"/>
    <w:rsid w:val="00E361F5"/>
    <w:rsid w:val="00E376EF"/>
    <w:rsid w:val="00E40296"/>
    <w:rsid w:val="00E40890"/>
    <w:rsid w:val="00E4101E"/>
    <w:rsid w:val="00E41BC7"/>
    <w:rsid w:val="00E41C18"/>
    <w:rsid w:val="00E41D6B"/>
    <w:rsid w:val="00E51E83"/>
    <w:rsid w:val="00E52DE5"/>
    <w:rsid w:val="00E62DFD"/>
    <w:rsid w:val="00E66657"/>
    <w:rsid w:val="00E70AA2"/>
    <w:rsid w:val="00E712C0"/>
    <w:rsid w:val="00E92972"/>
    <w:rsid w:val="00E93A17"/>
    <w:rsid w:val="00E97012"/>
    <w:rsid w:val="00EA2750"/>
    <w:rsid w:val="00EA4509"/>
    <w:rsid w:val="00EA5A93"/>
    <w:rsid w:val="00EB628B"/>
    <w:rsid w:val="00EB6603"/>
    <w:rsid w:val="00EC0370"/>
    <w:rsid w:val="00EC48D7"/>
    <w:rsid w:val="00EC5508"/>
    <w:rsid w:val="00ED367F"/>
    <w:rsid w:val="00ED4184"/>
    <w:rsid w:val="00F038A1"/>
    <w:rsid w:val="00F077C1"/>
    <w:rsid w:val="00F12130"/>
    <w:rsid w:val="00F16C6E"/>
    <w:rsid w:val="00F23576"/>
    <w:rsid w:val="00F271D4"/>
    <w:rsid w:val="00F31C2E"/>
    <w:rsid w:val="00F37791"/>
    <w:rsid w:val="00F37934"/>
    <w:rsid w:val="00F41479"/>
    <w:rsid w:val="00F4559D"/>
    <w:rsid w:val="00F506AA"/>
    <w:rsid w:val="00F53A40"/>
    <w:rsid w:val="00F5523E"/>
    <w:rsid w:val="00F56277"/>
    <w:rsid w:val="00F610A3"/>
    <w:rsid w:val="00F62463"/>
    <w:rsid w:val="00F652B9"/>
    <w:rsid w:val="00F65EDE"/>
    <w:rsid w:val="00F669CF"/>
    <w:rsid w:val="00F73E4F"/>
    <w:rsid w:val="00F74C2E"/>
    <w:rsid w:val="00F81882"/>
    <w:rsid w:val="00F821A2"/>
    <w:rsid w:val="00FA7353"/>
    <w:rsid w:val="00FB4882"/>
    <w:rsid w:val="00FC16E0"/>
    <w:rsid w:val="00FC32D0"/>
    <w:rsid w:val="00FC39EB"/>
    <w:rsid w:val="00FC49C4"/>
    <w:rsid w:val="00FC64DA"/>
    <w:rsid w:val="00FC7130"/>
    <w:rsid w:val="00FD44DB"/>
    <w:rsid w:val="00FD4E75"/>
    <w:rsid w:val="00FE09A7"/>
    <w:rsid w:val="00FE3A5F"/>
    <w:rsid w:val="00FE6BF1"/>
    <w:rsid w:val="00FF007C"/>
    <w:rsid w:val="00FF640E"/>
    <w:rsid w:val="017C6B9C"/>
    <w:rsid w:val="02430DFA"/>
    <w:rsid w:val="024D764E"/>
    <w:rsid w:val="02C32E43"/>
    <w:rsid w:val="05760640"/>
    <w:rsid w:val="05821D6E"/>
    <w:rsid w:val="0A6E3325"/>
    <w:rsid w:val="0AB35B63"/>
    <w:rsid w:val="0B520672"/>
    <w:rsid w:val="0C0E0644"/>
    <w:rsid w:val="0CCD7911"/>
    <w:rsid w:val="0D555888"/>
    <w:rsid w:val="0D731623"/>
    <w:rsid w:val="0D8D4779"/>
    <w:rsid w:val="0EE26219"/>
    <w:rsid w:val="10BF2D2E"/>
    <w:rsid w:val="12A51F8D"/>
    <w:rsid w:val="130F0897"/>
    <w:rsid w:val="14BA2DE7"/>
    <w:rsid w:val="15461DF3"/>
    <w:rsid w:val="15C0637B"/>
    <w:rsid w:val="17E9450B"/>
    <w:rsid w:val="18185E30"/>
    <w:rsid w:val="19EF054B"/>
    <w:rsid w:val="1CD31A7D"/>
    <w:rsid w:val="1D4F6303"/>
    <w:rsid w:val="21F04F53"/>
    <w:rsid w:val="22CB406F"/>
    <w:rsid w:val="22ED6A41"/>
    <w:rsid w:val="23906CE7"/>
    <w:rsid w:val="242A477A"/>
    <w:rsid w:val="258112C7"/>
    <w:rsid w:val="270404A2"/>
    <w:rsid w:val="273349D3"/>
    <w:rsid w:val="279E558F"/>
    <w:rsid w:val="27AA0146"/>
    <w:rsid w:val="27BB3D17"/>
    <w:rsid w:val="27E62FAC"/>
    <w:rsid w:val="2A81612B"/>
    <w:rsid w:val="2AD26313"/>
    <w:rsid w:val="2AF22FBB"/>
    <w:rsid w:val="2B2E1DAC"/>
    <w:rsid w:val="2B5841C1"/>
    <w:rsid w:val="2BFD3C30"/>
    <w:rsid w:val="2C58005B"/>
    <w:rsid w:val="2C9728C2"/>
    <w:rsid w:val="2CB159FE"/>
    <w:rsid w:val="2E3475B4"/>
    <w:rsid w:val="312E18AD"/>
    <w:rsid w:val="31443362"/>
    <w:rsid w:val="314A3D89"/>
    <w:rsid w:val="3286068A"/>
    <w:rsid w:val="32861825"/>
    <w:rsid w:val="335D7E9A"/>
    <w:rsid w:val="33D70F04"/>
    <w:rsid w:val="33FE4CF2"/>
    <w:rsid w:val="34273B37"/>
    <w:rsid w:val="365A4B8B"/>
    <w:rsid w:val="36A06D0C"/>
    <w:rsid w:val="3A347BA7"/>
    <w:rsid w:val="3AA85904"/>
    <w:rsid w:val="3C0B19F1"/>
    <w:rsid w:val="3C2067D4"/>
    <w:rsid w:val="3C3B2277"/>
    <w:rsid w:val="3D9300CF"/>
    <w:rsid w:val="3EA2560D"/>
    <w:rsid w:val="3EFE4C27"/>
    <w:rsid w:val="3FED274F"/>
    <w:rsid w:val="40751175"/>
    <w:rsid w:val="4279069B"/>
    <w:rsid w:val="44103CD2"/>
    <w:rsid w:val="461E7BAE"/>
    <w:rsid w:val="468F5734"/>
    <w:rsid w:val="469B0FAE"/>
    <w:rsid w:val="46FE3A16"/>
    <w:rsid w:val="47A143A2"/>
    <w:rsid w:val="4801215B"/>
    <w:rsid w:val="4852092F"/>
    <w:rsid w:val="4893154A"/>
    <w:rsid w:val="48E463C6"/>
    <w:rsid w:val="4DD16BF4"/>
    <w:rsid w:val="4F560168"/>
    <w:rsid w:val="4F6B5525"/>
    <w:rsid w:val="50723348"/>
    <w:rsid w:val="50C84C5C"/>
    <w:rsid w:val="50D800D3"/>
    <w:rsid w:val="514B674C"/>
    <w:rsid w:val="52514BB8"/>
    <w:rsid w:val="53A95E5E"/>
    <w:rsid w:val="53CB14AA"/>
    <w:rsid w:val="53E67D0C"/>
    <w:rsid w:val="54155FA8"/>
    <w:rsid w:val="55DA15EF"/>
    <w:rsid w:val="56CB3E6B"/>
    <w:rsid w:val="57445A1A"/>
    <w:rsid w:val="57743907"/>
    <w:rsid w:val="57A05B5B"/>
    <w:rsid w:val="58D731BB"/>
    <w:rsid w:val="5B6632B1"/>
    <w:rsid w:val="5C730D4A"/>
    <w:rsid w:val="5E382174"/>
    <w:rsid w:val="5EFF7914"/>
    <w:rsid w:val="5F3A0A0C"/>
    <w:rsid w:val="62E57DA2"/>
    <w:rsid w:val="641739EA"/>
    <w:rsid w:val="6484491F"/>
    <w:rsid w:val="650B18D1"/>
    <w:rsid w:val="65E052B4"/>
    <w:rsid w:val="67DF6AF4"/>
    <w:rsid w:val="68870D1C"/>
    <w:rsid w:val="68941A19"/>
    <w:rsid w:val="68E13993"/>
    <w:rsid w:val="6A8D54DD"/>
    <w:rsid w:val="6AD20B92"/>
    <w:rsid w:val="6C90757E"/>
    <w:rsid w:val="6CD15B16"/>
    <w:rsid w:val="6CE43B16"/>
    <w:rsid w:val="6DAC6683"/>
    <w:rsid w:val="6F5869D4"/>
    <w:rsid w:val="74385ABC"/>
    <w:rsid w:val="76377AFB"/>
    <w:rsid w:val="76B86E8E"/>
    <w:rsid w:val="76E325BB"/>
    <w:rsid w:val="77B52EB9"/>
    <w:rsid w:val="78314E9D"/>
    <w:rsid w:val="7A606AC9"/>
    <w:rsid w:val="7A8410F8"/>
    <w:rsid w:val="7AE2272C"/>
    <w:rsid w:val="7BA23C69"/>
    <w:rsid w:val="7C9B6740"/>
    <w:rsid w:val="7E3E2F6D"/>
    <w:rsid w:val="7E7529A7"/>
    <w:rsid w:val="7EB34952"/>
    <w:rsid w:val="7F5E0122"/>
    <w:rsid w:val="7F820039"/>
    <w:rsid w:val="7F830332"/>
    <w:rsid w:val="877D6AD4"/>
    <w:rsid w:val="DF9918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32"/>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34"/>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35"/>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6">
    <w:name w:val="Normal Indent"/>
    <w:basedOn w:val="1"/>
    <w:qFormat/>
    <w:uiPriority w:val="0"/>
    <w:pPr>
      <w:ind w:firstLine="420" w:firstLineChars="200"/>
    </w:pPr>
  </w:style>
  <w:style w:type="paragraph" w:styleId="7">
    <w:name w:val="annotation text"/>
    <w:basedOn w:val="1"/>
    <w:qFormat/>
    <w:uiPriority w:val="0"/>
    <w:pPr>
      <w:jc w:val="left"/>
    </w:pPr>
  </w:style>
  <w:style w:type="paragraph" w:styleId="8">
    <w:name w:val="Body Text Indent"/>
    <w:basedOn w:val="1"/>
    <w:link w:val="36"/>
    <w:qFormat/>
    <w:uiPriority w:val="0"/>
    <w:pPr>
      <w:ind w:firstLine="630"/>
    </w:pPr>
    <w:rPr>
      <w:sz w:val="32"/>
      <w:szCs w:val="20"/>
    </w:rPr>
  </w:style>
  <w:style w:type="paragraph" w:styleId="9">
    <w:name w:val="Plain Text"/>
    <w:basedOn w:val="1"/>
    <w:link w:val="37"/>
    <w:qFormat/>
    <w:uiPriority w:val="0"/>
    <w:pPr>
      <w:autoSpaceDE w:val="0"/>
      <w:autoSpaceDN w:val="0"/>
      <w:adjustRightInd w:val="0"/>
    </w:pPr>
    <w:rPr>
      <w:rFonts w:ascii="宋体" w:hAnsi="Tms Rmn"/>
      <w:kern w:val="0"/>
      <w:szCs w:val="20"/>
    </w:rPr>
  </w:style>
  <w:style w:type="paragraph" w:styleId="10">
    <w:name w:val="Date"/>
    <w:basedOn w:val="1"/>
    <w:next w:val="1"/>
    <w:link w:val="26"/>
    <w:qFormat/>
    <w:uiPriority w:val="0"/>
    <w:pPr>
      <w:ind w:left="100" w:leftChars="2500"/>
    </w:pPr>
  </w:style>
  <w:style w:type="paragraph" w:styleId="11">
    <w:name w:val="Balloon Text"/>
    <w:basedOn w:val="1"/>
    <w:link w:val="28"/>
    <w:qFormat/>
    <w:uiPriority w:val="0"/>
    <w:rPr>
      <w:sz w:val="18"/>
      <w:szCs w:val="18"/>
    </w:rPr>
  </w:style>
  <w:style w:type="paragraph" w:styleId="12">
    <w:name w:val="footer"/>
    <w:basedOn w:val="1"/>
    <w:link w:val="24"/>
    <w:qFormat/>
    <w:uiPriority w:val="99"/>
    <w:pPr>
      <w:tabs>
        <w:tab w:val="center" w:pos="4153"/>
        <w:tab w:val="right" w:pos="8306"/>
      </w:tabs>
      <w:snapToGrid w:val="0"/>
      <w:jc w:val="left"/>
    </w:pPr>
    <w:rPr>
      <w:sz w:val="18"/>
      <w:szCs w:val="18"/>
    </w:rPr>
  </w:style>
  <w:style w:type="paragraph" w:styleId="13">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style>
  <w:style w:type="paragraph" w:styleId="15">
    <w:name w:val="toc 2"/>
    <w:basedOn w:val="1"/>
    <w:next w:val="1"/>
    <w:unhideWhenUsed/>
    <w:qFormat/>
    <w:uiPriority w:val="0"/>
    <w:pPr>
      <w:widowControl/>
      <w:spacing w:after="100" w:line="276" w:lineRule="auto"/>
      <w:ind w:left="220"/>
      <w:jc w:val="left"/>
    </w:pPr>
    <w:rPr>
      <w:kern w:val="0"/>
      <w:sz w:val="22"/>
      <w:szCs w:val="22"/>
    </w:rPr>
  </w:style>
  <w:style w:type="paragraph" w:styleId="16">
    <w:name w:val="Normal (Web)"/>
    <w:basedOn w:val="1"/>
    <w:qFormat/>
    <w:uiPriority w:val="0"/>
    <w:pPr>
      <w:widowControl/>
      <w:spacing w:before="100" w:beforeAutospacing="1" w:after="100" w:afterAutospacing="1"/>
      <w:jc w:val="left"/>
    </w:pPr>
    <w:rPr>
      <w:rFonts w:ascii="宋体" w:hAnsi="宋体"/>
      <w:kern w:val="0"/>
      <w:sz w:val="18"/>
      <w:szCs w:val="18"/>
    </w:rPr>
  </w:style>
  <w:style w:type="table" w:styleId="18">
    <w:name w:val="Table Grid"/>
    <w:basedOn w:val="1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0"/>
    <w:rPr>
      <w:b/>
    </w:rPr>
  </w:style>
  <w:style w:type="character" w:styleId="21">
    <w:name w:val="FollowedHyperlink"/>
    <w:basedOn w:val="19"/>
    <w:qFormat/>
    <w:uiPriority w:val="0"/>
    <w:rPr>
      <w:color w:val="000000"/>
      <w:sz w:val="19"/>
      <w:szCs w:val="19"/>
      <w:u w:val="none"/>
    </w:rPr>
  </w:style>
  <w:style w:type="character" w:styleId="22">
    <w:name w:val="Hyperlink"/>
    <w:basedOn w:val="19"/>
    <w:qFormat/>
    <w:uiPriority w:val="0"/>
    <w:rPr>
      <w:color w:val="000000"/>
      <w:sz w:val="19"/>
      <w:szCs w:val="19"/>
      <w:u w:val="none"/>
    </w:rPr>
  </w:style>
  <w:style w:type="character" w:customStyle="1" w:styleId="23">
    <w:name w:val="页眉 Char"/>
    <w:basedOn w:val="19"/>
    <w:link w:val="13"/>
    <w:qFormat/>
    <w:uiPriority w:val="0"/>
    <w:rPr>
      <w:kern w:val="2"/>
      <w:sz w:val="18"/>
      <w:szCs w:val="18"/>
    </w:rPr>
  </w:style>
  <w:style w:type="character" w:customStyle="1" w:styleId="24">
    <w:name w:val="页脚 Char"/>
    <w:basedOn w:val="19"/>
    <w:link w:val="12"/>
    <w:qFormat/>
    <w:uiPriority w:val="99"/>
    <w:rPr>
      <w:kern w:val="2"/>
      <w:sz w:val="18"/>
      <w:szCs w:val="18"/>
    </w:rPr>
  </w:style>
  <w:style w:type="paragraph" w:customStyle="1" w:styleId="25">
    <w:name w:val="列出段落1"/>
    <w:basedOn w:val="1"/>
    <w:unhideWhenUsed/>
    <w:qFormat/>
    <w:uiPriority w:val="99"/>
    <w:pPr>
      <w:ind w:firstLine="420" w:firstLineChars="200"/>
    </w:pPr>
  </w:style>
  <w:style w:type="character" w:customStyle="1" w:styleId="26">
    <w:name w:val="日期 Char"/>
    <w:basedOn w:val="19"/>
    <w:link w:val="10"/>
    <w:qFormat/>
    <w:uiPriority w:val="0"/>
    <w:rPr>
      <w:kern w:val="2"/>
      <w:sz w:val="21"/>
      <w:szCs w:val="24"/>
    </w:rPr>
  </w:style>
  <w:style w:type="table" w:customStyle="1" w:styleId="27">
    <w:name w:val="网格型1"/>
    <w:basedOn w:val="1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28">
    <w:name w:val="批注框文本 Char"/>
    <w:basedOn w:val="19"/>
    <w:link w:val="11"/>
    <w:qFormat/>
    <w:uiPriority w:val="0"/>
    <w:rPr>
      <w:kern w:val="2"/>
      <w:sz w:val="18"/>
      <w:szCs w:val="18"/>
    </w:rPr>
  </w:style>
  <w:style w:type="character" w:customStyle="1" w:styleId="29">
    <w:name w:val="tree-title4"/>
    <w:basedOn w:val="19"/>
    <w:qFormat/>
    <w:uiPriority w:val="0"/>
  </w:style>
  <w:style w:type="character" w:customStyle="1" w:styleId="30">
    <w:name w:val="tree-title5"/>
    <w:basedOn w:val="19"/>
    <w:qFormat/>
    <w:uiPriority w:val="0"/>
    <w:rPr>
      <w:sz w:val="18"/>
      <w:szCs w:val="18"/>
      <w:u w:val="none"/>
    </w:rPr>
  </w:style>
  <w:style w:type="paragraph" w:customStyle="1" w:styleId="31">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character" w:customStyle="1" w:styleId="32">
    <w:name w:val="标题 1 Char"/>
    <w:basedOn w:val="19"/>
    <w:link w:val="3"/>
    <w:qFormat/>
    <w:uiPriority w:val="0"/>
    <w:rPr>
      <w:rFonts w:asciiTheme="minorHAnsi" w:hAnsiTheme="minorHAnsi" w:eastAsiaTheme="minorEastAsia" w:cstheme="minorBidi"/>
      <w:b/>
      <w:bCs/>
      <w:kern w:val="44"/>
      <w:sz w:val="44"/>
      <w:szCs w:val="44"/>
    </w:rPr>
  </w:style>
  <w:style w:type="paragraph" w:customStyle="1" w:styleId="33">
    <w:name w:val="正文首行缩进两字符"/>
    <w:basedOn w:val="1"/>
    <w:qFormat/>
    <w:uiPriority w:val="0"/>
    <w:pPr>
      <w:spacing w:line="360" w:lineRule="auto"/>
      <w:ind w:firstLine="200" w:firstLineChars="200"/>
    </w:pPr>
  </w:style>
  <w:style w:type="character" w:customStyle="1" w:styleId="34">
    <w:name w:val="标题 2 Char"/>
    <w:basedOn w:val="19"/>
    <w:link w:val="4"/>
    <w:qFormat/>
    <w:uiPriority w:val="0"/>
    <w:rPr>
      <w:rFonts w:ascii="Arial" w:hAnsi="Arial" w:eastAsia="黑体" w:cstheme="minorBidi"/>
      <w:b/>
      <w:bCs/>
      <w:kern w:val="2"/>
      <w:sz w:val="32"/>
      <w:szCs w:val="32"/>
    </w:rPr>
  </w:style>
  <w:style w:type="character" w:customStyle="1" w:styleId="35">
    <w:name w:val="标题 3 Char"/>
    <w:basedOn w:val="19"/>
    <w:link w:val="5"/>
    <w:qFormat/>
    <w:uiPriority w:val="0"/>
    <w:rPr>
      <w:rFonts w:asciiTheme="minorHAnsi" w:hAnsiTheme="minorHAnsi" w:eastAsiaTheme="minorEastAsia" w:cstheme="minorBidi"/>
      <w:b/>
      <w:bCs/>
      <w:kern w:val="2"/>
      <w:sz w:val="32"/>
      <w:szCs w:val="32"/>
    </w:rPr>
  </w:style>
  <w:style w:type="character" w:customStyle="1" w:styleId="36">
    <w:name w:val="正文文本缩进 Char"/>
    <w:basedOn w:val="19"/>
    <w:link w:val="8"/>
    <w:qFormat/>
    <w:uiPriority w:val="0"/>
    <w:rPr>
      <w:rFonts w:asciiTheme="minorHAnsi" w:hAnsiTheme="minorHAnsi" w:eastAsiaTheme="minorEastAsia" w:cstheme="minorBidi"/>
      <w:kern w:val="2"/>
      <w:sz w:val="32"/>
    </w:rPr>
  </w:style>
  <w:style w:type="character" w:customStyle="1" w:styleId="37">
    <w:name w:val="纯文本 Char"/>
    <w:basedOn w:val="19"/>
    <w:link w:val="9"/>
    <w:qFormat/>
    <w:uiPriority w:val="0"/>
    <w:rPr>
      <w:rFonts w:ascii="宋体" w:hAnsi="Tms Rmn" w:eastAsiaTheme="minorEastAsia" w:cstheme="minorBidi"/>
      <w:sz w:val="21"/>
    </w:rPr>
  </w:style>
  <w:style w:type="paragraph" w:customStyle="1" w:styleId="38">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39">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40">
    <w:name w:val="样式 首行缩进:  2 字符"/>
    <w:basedOn w:val="1"/>
    <w:qFormat/>
    <w:uiPriority w:val="0"/>
    <w:pPr>
      <w:spacing w:line="400" w:lineRule="exact"/>
      <w:ind w:firstLine="200" w:firstLineChars="200"/>
    </w:pPr>
    <w:rPr>
      <w:rFonts w:cs="宋体"/>
      <w:sz w:val="24"/>
    </w:rPr>
  </w:style>
  <w:style w:type="paragraph" w:styleId="41">
    <w:name w:val="List Paragraph"/>
    <w:basedOn w:val="1"/>
    <w:unhideWhenUsed/>
    <w:qFormat/>
    <w:uiPriority w:val="99"/>
    <w:pPr>
      <w:ind w:firstLine="420" w:firstLineChars="200"/>
    </w:pPr>
  </w:style>
  <w:style w:type="paragraph" w:customStyle="1" w:styleId="4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36</Pages>
  <Words>14857</Words>
  <Characters>15537</Characters>
  <Lines>154</Lines>
  <Paragraphs>43</Paragraphs>
  <TotalTime>11</TotalTime>
  <ScaleCrop>false</ScaleCrop>
  <LinksUpToDate>false</LinksUpToDate>
  <CharactersWithSpaces>16226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2022-05-20T18:48:00Z</dcterms:created>
  <dc:creator>x2</dc:creator>
  <cp:lastModifiedBy>周立莉</cp:lastModifiedBy>
  <cp:lastPrinted>2024-10-21T06:16:55Z</cp:lastPrinted>
  <dcterms:modified xsi:type="dcterms:W3CDTF">2024-10-21T06:43:42Z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799F50E872284090A94AB9E1AF57A02D_13</vt:lpwstr>
  </property>
</Properties>
</file>